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EAEB3" w14:textId="77777777" w:rsidR="002F1DE8" w:rsidRDefault="002F1DE8" w:rsidP="002F1DE8">
      <w:pPr>
        <w:ind w:right="-279"/>
        <w:rPr>
          <w:rFonts w:ascii="Arial" w:hAnsi="Arial" w:cs="Arial"/>
          <w:bCs/>
          <w:sz w:val="28"/>
          <w:szCs w:val="28"/>
        </w:rPr>
      </w:pPr>
      <w:bookmarkStart w:id="0" w:name="_GoBack"/>
      <w:bookmarkEnd w:id="0"/>
      <w:r>
        <w:rPr>
          <w:rFonts w:ascii="Arial" w:hAnsi="Arial" w:cs="Arial"/>
          <w:bCs/>
          <w:sz w:val="28"/>
          <w:szCs w:val="28"/>
        </w:rPr>
        <w:t>ΑΝΩΤΑΤΟ ΔΙΚΑΣΤΗΡΙΟ ΚΥΠΡΟΥ</w:t>
      </w:r>
    </w:p>
    <w:p w14:paraId="6052156B" w14:textId="235313B3" w:rsidR="002F1DE8" w:rsidRDefault="002F1DE8" w:rsidP="002F1DE8">
      <w:pPr>
        <w:ind w:right="-279"/>
        <w:rPr>
          <w:rFonts w:ascii="Arial" w:hAnsi="Arial" w:cs="Arial"/>
          <w:bCs/>
          <w:sz w:val="28"/>
          <w:szCs w:val="28"/>
        </w:rPr>
      </w:pPr>
      <w:r>
        <w:rPr>
          <w:rFonts w:ascii="Arial" w:hAnsi="Arial" w:cs="Arial"/>
          <w:bCs/>
          <w:sz w:val="28"/>
          <w:szCs w:val="28"/>
        </w:rPr>
        <w:t>ΠΡΩΤΟΒΑΘΜΙΑ ΔΙΚΑΙΟΔΟΣΙΑ</w:t>
      </w:r>
    </w:p>
    <w:p w14:paraId="480C9C70" w14:textId="77777777" w:rsidR="002F1DE8" w:rsidRDefault="002F1DE8" w:rsidP="00255FA1">
      <w:pPr>
        <w:spacing w:after="0" w:line="240" w:lineRule="auto"/>
        <w:ind w:right="-279"/>
        <w:jc w:val="right"/>
        <w:rPr>
          <w:rFonts w:ascii="Arial" w:hAnsi="Arial" w:cs="Arial"/>
          <w:bCs/>
          <w:sz w:val="28"/>
          <w:szCs w:val="28"/>
          <w:u w:val="single"/>
        </w:rPr>
      </w:pPr>
      <w:r>
        <w:rPr>
          <w:rFonts w:ascii="Arial" w:hAnsi="Arial" w:cs="Arial"/>
          <w:bCs/>
          <w:sz w:val="28"/>
          <w:szCs w:val="28"/>
          <w:lang w:val="en-US"/>
        </w:rPr>
        <w:t>i</w:t>
      </w:r>
      <w:r>
        <w:rPr>
          <w:rFonts w:ascii="Arial" w:hAnsi="Arial" w:cs="Arial"/>
          <w:bCs/>
          <w:sz w:val="28"/>
          <w:szCs w:val="28"/>
        </w:rPr>
        <w:t>-</w:t>
      </w:r>
      <w:r>
        <w:rPr>
          <w:rFonts w:ascii="Arial" w:hAnsi="Arial" w:cs="Arial"/>
          <w:bCs/>
          <w:sz w:val="28"/>
          <w:szCs w:val="28"/>
          <w:lang w:val="en-US"/>
        </w:rPr>
        <w:t>justice</w:t>
      </w:r>
    </w:p>
    <w:p w14:paraId="26DA441D" w14:textId="66CA56CA" w:rsidR="002F1DE8" w:rsidRDefault="002F1DE8" w:rsidP="00255FA1">
      <w:pPr>
        <w:spacing w:after="0" w:line="240" w:lineRule="auto"/>
        <w:ind w:right="-279"/>
        <w:jc w:val="right"/>
        <w:rPr>
          <w:rFonts w:ascii="Arial" w:hAnsi="Arial" w:cs="Arial"/>
          <w:bCs/>
          <w:sz w:val="28"/>
          <w:szCs w:val="28"/>
        </w:rPr>
      </w:pPr>
      <w:r>
        <w:rPr>
          <w:rFonts w:ascii="Arial" w:hAnsi="Arial" w:cs="Arial"/>
          <w:bCs/>
          <w:sz w:val="28"/>
          <w:szCs w:val="28"/>
        </w:rPr>
        <w:t>Αρ. Αίτησης 1</w:t>
      </w:r>
      <w:r w:rsidR="00930A15">
        <w:rPr>
          <w:rFonts w:ascii="Arial" w:hAnsi="Arial" w:cs="Arial"/>
          <w:bCs/>
          <w:sz w:val="28"/>
          <w:szCs w:val="28"/>
        </w:rPr>
        <w:t>7</w:t>
      </w:r>
      <w:r>
        <w:rPr>
          <w:rFonts w:ascii="Arial" w:hAnsi="Arial" w:cs="Arial"/>
          <w:bCs/>
          <w:sz w:val="28"/>
          <w:szCs w:val="28"/>
        </w:rPr>
        <w:t>5/2023</w:t>
      </w:r>
    </w:p>
    <w:p w14:paraId="5CB36111" w14:textId="77777777" w:rsidR="002F1DE8" w:rsidRDefault="002F1DE8" w:rsidP="002F1DE8">
      <w:pPr>
        <w:ind w:right="-279"/>
        <w:jc w:val="right"/>
        <w:rPr>
          <w:rFonts w:ascii="Arial" w:hAnsi="Arial" w:cs="Arial"/>
          <w:bCs/>
          <w:i/>
          <w:sz w:val="28"/>
          <w:szCs w:val="28"/>
        </w:rPr>
      </w:pPr>
    </w:p>
    <w:p w14:paraId="689FB00D" w14:textId="1982763B" w:rsidR="002F1DE8" w:rsidRPr="00234B37" w:rsidRDefault="009500FC" w:rsidP="00255FA1">
      <w:pPr>
        <w:spacing w:after="0"/>
        <w:ind w:right="-279"/>
        <w:jc w:val="center"/>
        <w:rPr>
          <w:rFonts w:ascii="Arial" w:hAnsi="Arial" w:cs="Arial"/>
          <w:bCs/>
          <w:sz w:val="28"/>
          <w:szCs w:val="28"/>
        </w:rPr>
      </w:pPr>
      <w:r w:rsidRPr="005C0407">
        <w:rPr>
          <w:rFonts w:ascii="Arial" w:hAnsi="Arial" w:cs="Arial"/>
          <w:bCs/>
          <w:sz w:val="28"/>
          <w:szCs w:val="28"/>
        </w:rPr>
        <w:t xml:space="preserve">13 </w:t>
      </w:r>
      <w:r w:rsidR="00930A15">
        <w:rPr>
          <w:rFonts w:ascii="Arial" w:hAnsi="Arial" w:cs="Arial"/>
          <w:bCs/>
          <w:sz w:val="28"/>
          <w:szCs w:val="28"/>
        </w:rPr>
        <w:t>Μαρτίου</w:t>
      </w:r>
      <w:r w:rsidR="002F1DE8">
        <w:rPr>
          <w:rFonts w:ascii="Arial" w:hAnsi="Arial" w:cs="Arial"/>
          <w:bCs/>
          <w:sz w:val="28"/>
          <w:szCs w:val="28"/>
        </w:rPr>
        <w:t xml:space="preserve"> 202</w:t>
      </w:r>
      <w:r w:rsidR="0015044F" w:rsidRPr="00234B37">
        <w:rPr>
          <w:rFonts w:ascii="Arial" w:hAnsi="Arial" w:cs="Arial"/>
          <w:bCs/>
          <w:sz w:val="28"/>
          <w:szCs w:val="28"/>
        </w:rPr>
        <w:t>4</w:t>
      </w:r>
    </w:p>
    <w:p w14:paraId="4D67D494" w14:textId="77777777" w:rsidR="00255FA1" w:rsidRDefault="00255FA1" w:rsidP="00255FA1">
      <w:pPr>
        <w:spacing w:after="0"/>
        <w:ind w:right="-279"/>
        <w:jc w:val="center"/>
        <w:rPr>
          <w:rFonts w:ascii="Arial" w:hAnsi="Arial" w:cs="Arial"/>
          <w:bCs/>
          <w:sz w:val="28"/>
          <w:szCs w:val="28"/>
        </w:rPr>
      </w:pPr>
    </w:p>
    <w:p w14:paraId="62D10DF5" w14:textId="6ADD7895" w:rsidR="002F1DE8" w:rsidRDefault="002F1DE8" w:rsidP="00255FA1">
      <w:pPr>
        <w:spacing w:after="0"/>
        <w:ind w:right="-279"/>
        <w:jc w:val="center"/>
        <w:rPr>
          <w:rFonts w:ascii="Arial" w:hAnsi="Arial" w:cs="Arial"/>
          <w:bCs/>
          <w:sz w:val="28"/>
          <w:szCs w:val="28"/>
        </w:rPr>
      </w:pPr>
      <w:r>
        <w:rPr>
          <w:rFonts w:ascii="Arial" w:hAnsi="Arial" w:cs="Arial"/>
          <w:bCs/>
          <w:sz w:val="28"/>
          <w:szCs w:val="28"/>
        </w:rPr>
        <w:t>[Χ. ΜΑΛΑΧΤΟΣ, Δ.]</w:t>
      </w:r>
    </w:p>
    <w:p w14:paraId="71DD4D96" w14:textId="77777777" w:rsidR="00197F50" w:rsidRDefault="00197F50" w:rsidP="00255FA1">
      <w:pPr>
        <w:spacing w:after="0"/>
        <w:ind w:right="-279"/>
        <w:jc w:val="center"/>
        <w:rPr>
          <w:rFonts w:ascii="Arial" w:hAnsi="Arial" w:cs="Arial"/>
          <w:bCs/>
          <w:sz w:val="28"/>
          <w:szCs w:val="28"/>
        </w:rPr>
      </w:pPr>
    </w:p>
    <w:p w14:paraId="7B1C092B" w14:textId="77777777" w:rsidR="002F1DE8" w:rsidRDefault="002F1DE8" w:rsidP="002F1DE8">
      <w:pPr>
        <w:pStyle w:val="Bodytext20"/>
        <w:shd w:val="clear" w:color="auto" w:fill="auto"/>
        <w:spacing w:before="0" w:line="276" w:lineRule="auto"/>
        <w:ind w:right="-319"/>
        <w:rPr>
          <w:color w:val="000000"/>
          <w:sz w:val="28"/>
          <w:szCs w:val="28"/>
          <w:lang w:bidi="el-GR"/>
        </w:rPr>
      </w:pPr>
    </w:p>
    <w:p w14:paraId="7D98A24A" w14:textId="77777777" w:rsidR="002F1DE8" w:rsidRDefault="002F1DE8" w:rsidP="002F1DE8">
      <w:pPr>
        <w:pStyle w:val="Bodytext20"/>
        <w:shd w:val="clear" w:color="auto" w:fill="auto"/>
        <w:spacing w:before="0" w:line="276" w:lineRule="auto"/>
        <w:ind w:right="-279"/>
        <w:rPr>
          <w:color w:val="000000"/>
          <w:sz w:val="28"/>
          <w:szCs w:val="28"/>
          <w:lang w:bidi="el-GR"/>
        </w:rPr>
      </w:pPr>
      <w:r>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6396F1D5" w14:textId="77777777" w:rsidR="002F1DE8" w:rsidRDefault="002F1DE8" w:rsidP="002F1DE8">
      <w:pPr>
        <w:pStyle w:val="Bodytext20"/>
        <w:shd w:val="clear" w:color="auto" w:fill="auto"/>
        <w:spacing w:before="0" w:line="276" w:lineRule="auto"/>
        <w:ind w:right="-279"/>
        <w:rPr>
          <w:color w:val="000000"/>
          <w:sz w:val="28"/>
          <w:szCs w:val="28"/>
          <w:lang w:bidi="el-GR"/>
        </w:rPr>
      </w:pPr>
    </w:p>
    <w:p w14:paraId="30C86972"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r>
        <w:rPr>
          <w:color w:val="000000"/>
          <w:sz w:val="28"/>
          <w:szCs w:val="28"/>
          <w:lang w:bidi="el-GR"/>
        </w:rPr>
        <w:t>ΚΑΙ</w:t>
      </w:r>
    </w:p>
    <w:p w14:paraId="138217ED"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p>
    <w:p w14:paraId="00DCACF4" w14:textId="31129120" w:rsidR="002F1DE8" w:rsidRDefault="002F1DE8" w:rsidP="002F1DE8">
      <w:pPr>
        <w:pStyle w:val="Bodytext20"/>
        <w:shd w:val="clear" w:color="auto" w:fill="auto"/>
        <w:spacing w:before="0" w:line="276" w:lineRule="auto"/>
        <w:ind w:right="-279"/>
        <w:rPr>
          <w:color w:val="000000"/>
          <w:sz w:val="28"/>
          <w:szCs w:val="28"/>
          <w:lang w:bidi="el-GR"/>
        </w:rPr>
      </w:pPr>
      <w:r>
        <w:rPr>
          <w:color w:val="000000"/>
          <w:sz w:val="28"/>
          <w:szCs w:val="28"/>
          <w:lang w:bidi="el-GR"/>
        </w:rPr>
        <w:t>ΑΝΑΦΟΡΙΚΑ ΜΕ ΤON ΠΕΡΙ ΑΝΩΤΑΤΟΥ ΔΙΚΑΣΤΗΡΙΟΥ (ΔΙΚΑΙΟΔΟΣΙΑ ΕΚΔΟΣΗΣ ΕΝΤΑΛΜΑΤΩΝ ΠΡΟΝΟΜΙΑΚΗΣ ΦΥΣΕΩΣ) ΔΙΑΔΙΚΑΣΤΙΚΟ ΚΑΝΟΝΙΣΜΟ ΤΟΥ 2018</w:t>
      </w:r>
    </w:p>
    <w:p w14:paraId="2CE3B58E" w14:textId="77777777" w:rsidR="002F1DE8" w:rsidRDefault="002F1DE8" w:rsidP="002F1DE8">
      <w:pPr>
        <w:pStyle w:val="Bodytext20"/>
        <w:shd w:val="clear" w:color="auto" w:fill="auto"/>
        <w:spacing w:before="0" w:line="276" w:lineRule="auto"/>
        <w:ind w:right="-279"/>
        <w:rPr>
          <w:color w:val="000000"/>
          <w:sz w:val="28"/>
          <w:szCs w:val="28"/>
          <w:lang w:bidi="en-US"/>
        </w:rPr>
      </w:pPr>
    </w:p>
    <w:p w14:paraId="36B8C2CF"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r>
        <w:rPr>
          <w:color w:val="000000"/>
          <w:sz w:val="28"/>
          <w:szCs w:val="28"/>
          <w:lang w:bidi="el-GR"/>
        </w:rPr>
        <w:t>ΚΑΙ</w:t>
      </w:r>
    </w:p>
    <w:p w14:paraId="69164358"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p>
    <w:p w14:paraId="16227BB6" w14:textId="2AAE3C58" w:rsidR="002F1DE8" w:rsidRDefault="002F1DE8" w:rsidP="002F1DE8">
      <w:pPr>
        <w:pStyle w:val="Bodytext20"/>
        <w:shd w:val="clear" w:color="auto" w:fill="auto"/>
        <w:spacing w:before="0" w:line="240" w:lineRule="auto"/>
        <w:ind w:right="-274"/>
        <w:rPr>
          <w:color w:val="000000"/>
          <w:sz w:val="28"/>
          <w:szCs w:val="28"/>
          <w:lang w:bidi="el-GR"/>
        </w:rPr>
      </w:pPr>
      <w:r>
        <w:rPr>
          <w:color w:val="000000"/>
          <w:sz w:val="28"/>
          <w:szCs w:val="28"/>
          <w:lang w:bidi="el-GR"/>
        </w:rPr>
        <w:t>ΑΝΑΦΟΡΙΚΑ ΜΕ ΤΗΝ ΑΙΤΗΣΗ ΤΩΝ 1. Λ</w:t>
      </w:r>
      <w:r w:rsidR="00291ABC" w:rsidRPr="00291ABC">
        <w:rPr>
          <w:color w:val="000000"/>
          <w:sz w:val="28"/>
          <w:szCs w:val="28"/>
          <w:lang w:bidi="el-GR"/>
        </w:rPr>
        <w:t>.</w:t>
      </w:r>
      <w:r>
        <w:rPr>
          <w:color w:val="000000"/>
          <w:sz w:val="28"/>
          <w:szCs w:val="28"/>
          <w:lang w:bidi="el-GR"/>
        </w:rPr>
        <w:t xml:space="preserve"> Ν</w:t>
      </w:r>
      <w:r w:rsidR="00291ABC" w:rsidRPr="00291ABC">
        <w:rPr>
          <w:color w:val="000000"/>
          <w:sz w:val="28"/>
          <w:szCs w:val="28"/>
          <w:lang w:bidi="el-GR"/>
        </w:rPr>
        <w:t>.</w:t>
      </w:r>
      <w:r>
        <w:rPr>
          <w:color w:val="000000"/>
          <w:sz w:val="28"/>
          <w:szCs w:val="28"/>
          <w:lang w:bidi="el-GR"/>
        </w:rPr>
        <w:t>, 2. Χ</w:t>
      </w:r>
      <w:r w:rsidR="00291ABC" w:rsidRPr="00291ABC">
        <w:rPr>
          <w:color w:val="000000"/>
          <w:sz w:val="28"/>
          <w:szCs w:val="28"/>
          <w:lang w:bidi="el-GR"/>
        </w:rPr>
        <w:t>.</w:t>
      </w:r>
      <w:r>
        <w:rPr>
          <w:color w:val="000000"/>
          <w:sz w:val="28"/>
          <w:szCs w:val="28"/>
          <w:lang w:bidi="el-GR"/>
        </w:rPr>
        <w:t xml:space="preserve"> Τ</w:t>
      </w:r>
      <w:r w:rsidR="00291ABC" w:rsidRPr="00291ABC">
        <w:rPr>
          <w:color w:val="000000"/>
          <w:sz w:val="28"/>
          <w:szCs w:val="28"/>
          <w:lang w:bidi="el-GR"/>
        </w:rPr>
        <w:t>.</w:t>
      </w:r>
      <w:r>
        <w:rPr>
          <w:color w:val="000000"/>
          <w:sz w:val="28"/>
          <w:szCs w:val="28"/>
          <w:lang w:bidi="el-GR"/>
        </w:rPr>
        <w:t xml:space="preserve"> ΚΑΙ 3. Χ. Τ</w:t>
      </w:r>
      <w:r w:rsidR="00291ABC" w:rsidRPr="00291ABC">
        <w:rPr>
          <w:color w:val="000000"/>
          <w:sz w:val="28"/>
          <w:szCs w:val="28"/>
          <w:lang w:bidi="el-GR"/>
        </w:rPr>
        <w:t>.</w:t>
      </w:r>
      <w:r>
        <w:rPr>
          <w:color w:val="000000"/>
          <w:sz w:val="28"/>
          <w:szCs w:val="28"/>
          <w:lang w:bidi="el-GR"/>
        </w:rPr>
        <w:t xml:space="preserve"> &amp; Λ. Ν</w:t>
      </w:r>
      <w:r w:rsidR="00291ABC" w:rsidRPr="00291ABC">
        <w:rPr>
          <w:color w:val="000000"/>
          <w:sz w:val="28"/>
          <w:szCs w:val="28"/>
          <w:lang w:bidi="el-GR"/>
        </w:rPr>
        <w:t>.</w:t>
      </w:r>
      <w:r>
        <w:rPr>
          <w:color w:val="000000"/>
          <w:sz w:val="28"/>
          <w:szCs w:val="28"/>
          <w:lang w:bidi="el-GR"/>
        </w:rPr>
        <w:t xml:space="preserve"> – ΣΥΝΕΤΑΙΡΙΣΜΟΣ</w:t>
      </w:r>
      <w:r w:rsidR="007F0746">
        <w:rPr>
          <w:color w:val="000000"/>
          <w:sz w:val="28"/>
          <w:szCs w:val="28"/>
          <w:lang w:bidi="el-GR"/>
        </w:rPr>
        <w:t>,</w:t>
      </w:r>
      <w:r>
        <w:rPr>
          <w:color w:val="000000"/>
          <w:sz w:val="28"/>
          <w:szCs w:val="28"/>
          <w:lang w:bidi="el-GR"/>
        </w:rPr>
        <w:t xml:space="preserve"> ΓΙΑ ΤΗΝ ΕΚΔΟΣΗ ΕΝΤΑΛΜΑΤΟΣ ΦΥΣΕΩΣ CERTIORARI </w:t>
      </w:r>
    </w:p>
    <w:p w14:paraId="43F0A871" w14:textId="77777777" w:rsidR="002F1DE8" w:rsidRDefault="002F1DE8" w:rsidP="002F1DE8">
      <w:pPr>
        <w:pStyle w:val="Bodytext20"/>
        <w:shd w:val="clear" w:color="auto" w:fill="auto"/>
        <w:spacing w:before="0" w:line="240" w:lineRule="auto"/>
        <w:ind w:right="-274"/>
        <w:rPr>
          <w:color w:val="000000"/>
          <w:sz w:val="28"/>
          <w:szCs w:val="28"/>
          <w:lang w:bidi="el-GR"/>
        </w:rPr>
      </w:pPr>
    </w:p>
    <w:p w14:paraId="027AE127" w14:textId="77777777" w:rsidR="002F1DE8" w:rsidRDefault="002F1DE8" w:rsidP="002F1DE8">
      <w:pPr>
        <w:pStyle w:val="Bodytext20"/>
        <w:shd w:val="clear" w:color="auto" w:fill="auto"/>
        <w:spacing w:before="0" w:line="240" w:lineRule="auto"/>
        <w:ind w:right="-274"/>
        <w:jc w:val="center"/>
        <w:rPr>
          <w:color w:val="000000"/>
          <w:sz w:val="28"/>
          <w:szCs w:val="28"/>
          <w:lang w:bidi="el-GR"/>
        </w:rPr>
      </w:pPr>
      <w:r>
        <w:rPr>
          <w:color w:val="000000"/>
          <w:sz w:val="28"/>
          <w:szCs w:val="28"/>
          <w:lang w:bidi="el-GR"/>
        </w:rPr>
        <w:t>ΚΑΙ</w:t>
      </w:r>
    </w:p>
    <w:p w14:paraId="3F1C5070" w14:textId="77777777" w:rsidR="002F1DE8" w:rsidRDefault="002F1DE8" w:rsidP="002F1DE8">
      <w:pPr>
        <w:pStyle w:val="Bodytext20"/>
        <w:shd w:val="clear" w:color="auto" w:fill="auto"/>
        <w:spacing w:before="0" w:line="240" w:lineRule="auto"/>
        <w:ind w:right="-274"/>
        <w:jc w:val="center"/>
        <w:rPr>
          <w:color w:val="000000"/>
          <w:sz w:val="28"/>
          <w:szCs w:val="28"/>
          <w:lang w:bidi="el-GR"/>
        </w:rPr>
      </w:pPr>
    </w:p>
    <w:p w14:paraId="3C46A62B" w14:textId="4C35B742" w:rsidR="002F1DE8" w:rsidRDefault="002F1DE8" w:rsidP="002F1DE8">
      <w:pPr>
        <w:pStyle w:val="Bodytext20"/>
        <w:shd w:val="clear" w:color="auto" w:fill="auto"/>
        <w:spacing w:before="0" w:line="240" w:lineRule="auto"/>
        <w:ind w:right="-274"/>
        <w:rPr>
          <w:color w:val="000000"/>
          <w:sz w:val="28"/>
          <w:szCs w:val="28"/>
          <w:lang w:bidi="el-GR"/>
        </w:rPr>
      </w:pPr>
      <w:r>
        <w:rPr>
          <w:color w:val="000000"/>
          <w:sz w:val="28"/>
          <w:szCs w:val="28"/>
          <w:lang w:bidi="el-GR"/>
        </w:rPr>
        <w:t>ΑΝΑΦΟΡΙΚΑ ΜΕ ΤΟ ΕΝΤΑΛΜΑ ΕΡΕΥΝΑΣ ΗΜΕΡΟΜΗΝΙΑΣ 04/10/2023 ΠΟΥ ΕΚΔΟΘΗΚΕ ΑΠΟ ΤΟ ΕΠΑΡΧΙΑΚΟ ΔΙΚΑΣΤΗΡΙΟ ΛΕΥΚΩΣΙΑΣ ΔΥΝΑΜΕΙ ΤΩΝ ΠΡΟΝΟΙΩΝ ΤΩΝ ΑΡΘΡΩΝ 27, 28 ΚΑΙ 29 ΤΟΥ ΚΕ</w:t>
      </w:r>
      <w:r w:rsidR="00EB29CF">
        <w:rPr>
          <w:color w:val="000000"/>
          <w:sz w:val="28"/>
          <w:szCs w:val="28"/>
          <w:lang w:bidi="el-GR"/>
        </w:rPr>
        <w:t>Φ.</w:t>
      </w:r>
      <w:r>
        <w:rPr>
          <w:color w:val="000000"/>
          <w:sz w:val="28"/>
          <w:szCs w:val="28"/>
          <w:lang w:bidi="el-GR"/>
        </w:rPr>
        <w:t>155</w:t>
      </w:r>
    </w:p>
    <w:p w14:paraId="7D61830E" w14:textId="77777777" w:rsidR="002F1DE8" w:rsidRDefault="002F1DE8" w:rsidP="002F1DE8">
      <w:pPr>
        <w:pStyle w:val="Bodytext20"/>
        <w:shd w:val="clear" w:color="auto" w:fill="auto"/>
        <w:spacing w:before="0" w:line="240" w:lineRule="auto"/>
        <w:ind w:right="-274"/>
        <w:rPr>
          <w:color w:val="000000"/>
          <w:sz w:val="28"/>
          <w:szCs w:val="28"/>
          <w:lang w:bidi="el-GR"/>
        </w:rPr>
      </w:pPr>
    </w:p>
    <w:p w14:paraId="747F7F7A" w14:textId="77777777" w:rsidR="00197F50" w:rsidRDefault="00197F50" w:rsidP="00AA0571">
      <w:pPr>
        <w:pStyle w:val="Bodytext20"/>
        <w:shd w:val="clear" w:color="auto" w:fill="auto"/>
        <w:spacing w:before="0" w:line="276" w:lineRule="auto"/>
        <w:ind w:right="-274"/>
        <w:jc w:val="center"/>
        <w:rPr>
          <w:color w:val="000000"/>
          <w:sz w:val="28"/>
          <w:szCs w:val="28"/>
          <w:lang w:bidi="el-GR"/>
        </w:rPr>
      </w:pPr>
    </w:p>
    <w:p w14:paraId="73B86940" w14:textId="77777777" w:rsidR="00197F50" w:rsidRDefault="00197F50" w:rsidP="00AA0571">
      <w:pPr>
        <w:pStyle w:val="Bodytext20"/>
        <w:shd w:val="clear" w:color="auto" w:fill="auto"/>
        <w:spacing w:before="0" w:line="276" w:lineRule="auto"/>
        <w:ind w:right="-274"/>
        <w:jc w:val="center"/>
        <w:rPr>
          <w:color w:val="000000"/>
          <w:sz w:val="28"/>
          <w:szCs w:val="28"/>
          <w:lang w:bidi="el-GR"/>
        </w:rPr>
      </w:pPr>
    </w:p>
    <w:p w14:paraId="21FBC345" w14:textId="77777777" w:rsidR="00197F50" w:rsidRDefault="00197F50" w:rsidP="00AA0571">
      <w:pPr>
        <w:pStyle w:val="Bodytext20"/>
        <w:shd w:val="clear" w:color="auto" w:fill="auto"/>
        <w:spacing w:before="0" w:line="276" w:lineRule="auto"/>
        <w:ind w:right="-274"/>
        <w:jc w:val="center"/>
        <w:rPr>
          <w:color w:val="000000"/>
          <w:sz w:val="28"/>
          <w:szCs w:val="28"/>
          <w:lang w:bidi="el-GR"/>
        </w:rPr>
      </w:pPr>
    </w:p>
    <w:p w14:paraId="568E7B4A" w14:textId="77777777" w:rsidR="002F1DE8" w:rsidRDefault="002F1DE8" w:rsidP="00AA0571">
      <w:pPr>
        <w:pStyle w:val="Bodytext20"/>
        <w:shd w:val="clear" w:color="auto" w:fill="auto"/>
        <w:spacing w:before="0" w:line="276" w:lineRule="auto"/>
        <w:ind w:right="-274"/>
        <w:jc w:val="center"/>
        <w:rPr>
          <w:color w:val="000000"/>
          <w:sz w:val="28"/>
          <w:szCs w:val="28"/>
          <w:lang w:bidi="el-GR"/>
        </w:rPr>
      </w:pPr>
    </w:p>
    <w:p w14:paraId="6BEBF098" w14:textId="77777777" w:rsidR="002F1DE8" w:rsidRDefault="002F1DE8" w:rsidP="00AA0571">
      <w:pPr>
        <w:spacing w:line="276" w:lineRule="auto"/>
        <w:ind w:left="270" w:right="-319"/>
        <w:jc w:val="both"/>
        <w:rPr>
          <w:rFonts w:ascii="Arial" w:hAnsi="Arial" w:cs="Arial"/>
          <w:iCs/>
          <w:sz w:val="28"/>
          <w:szCs w:val="28"/>
        </w:rPr>
      </w:pPr>
      <w:r>
        <w:rPr>
          <w:rFonts w:ascii="Arial" w:hAnsi="Arial" w:cs="Arial"/>
          <w:i/>
          <w:iCs/>
          <w:sz w:val="28"/>
          <w:szCs w:val="28"/>
        </w:rPr>
        <w:t>Δ. Λοχίας για Ευάγγελος Χρ. Πουργουρίδης Δ.Ε.Π.Ε.</w:t>
      </w:r>
      <w:r>
        <w:rPr>
          <w:rFonts w:ascii="Arial" w:hAnsi="Arial" w:cs="Arial"/>
          <w:iCs/>
          <w:sz w:val="28"/>
          <w:szCs w:val="28"/>
        </w:rPr>
        <w:t>, για τους Αιτητές.</w:t>
      </w:r>
    </w:p>
    <w:p w14:paraId="616942D6" w14:textId="7D2A7D61" w:rsidR="00E418BC" w:rsidRDefault="000454AF" w:rsidP="00AA0571">
      <w:pPr>
        <w:spacing w:line="276" w:lineRule="auto"/>
        <w:ind w:left="270" w:right="-319"/>
        <w:jc w:val="both"/>
        <w:rPr>
          <w:rFonts w:ascii="Arial" w:hAnsi="Arial" w:cs="Arial"/>
          <w:iCs/>
          <w:sz w:val="28"/>
          <w:szCs w:val="28"/>
        </w:rPr>
      </w:pPr>
      <w:r w:rsidRPr="00197F50">
        <w:rPr>
          <w:rFonts w:ascii="Arial" w:hAnsi="Arial" w:cs="Arial"/>
          <w:i/>
          <w:iCs/>
          <w:sz w:val="28"/>
          <w:szCs w:val="28"/>
        </w:rPr>
        <w:lastRenderedPageBreak/>
        <w:t>Α. Μ. Τιμοθέου (κα), Δικηγόρος της Δημοκρατίας</w:t>
      </w:r>
      <w:r w:rsidR="00C52347" w:rsidRPr="00197F50">
        <w:rPr>
          <w:rFonts w:ascii="Arial" w:hAnsi="Arial" w:cs="Arial"/>
          <w:i/>
          <w:iCs/>
          <w:sz w:val="28"/>
          <w:szCs w:val="28"/>
        </w:rPr>
        <w:t>, για τον Γενικό Εισαγγελέα της Δημοκρατίας</w:t>
      </w:r>
      <w:r w:rsidR="00197F50">
        <w:rPr>
          <w:rFonts w:ascii="Arial" w:hAnsi="Arial" w:cs="Arial"/>
          <w:iCs/>
          <w:sz w:val="28"/>
          <w:szCs w:val="28"/>
        </w:rPr>
        <w:t>, για την Καθ’ ης η Αίτηση.</w:t>
      </w:r>
    </w:p>
    <w:p w14:paraId="5579DA6C" w14:textId="77777777" w:rsidR="002F1DE8" w:rsidRDefault="002F1DE8" w:rsidP="00AA0571">
      <w:pPr>
        <w:spacing w:line="276" w:lineRule="auto"/>
        <w:ind w:right="-319"/>
        <w:jc w:val="center"/>
        <w:rPr>
          <w:rFonts w:ascii="Arial" w:hAnsi="Arial" w:cs="Arial"/>
          <w:iCs/>
          <w:sz w:val="28"/>
          <w:szCs w:val="28"/>
        </w:rPr>
      </w:pPr>
      <w:r>
        <w:rPr>
          <w:rFonts w:ascii="Arial" w:hAnsi="Arial" w:cs="Arial"/>
          <w:iCs/>
          <w:sz w:val="28"/>
          <w:szCs w:val="28"/>
        </w:rPr>
        <w:t>____________________</w:t>
      </w:r>
    </w:p>
    <w:p w14:paraId="483855F3" w14:textId="77777777" w:rsidR="00197F50" w:rsidRDefault="00197F50" w:rsidP="00AA0571">
      <w:pPr>
        <w:spacing w:line="276" w:lineRule="auto"/>
        <w:ind w:right="-319"/>
        <w:jc w:val="center"/>
        <w:rPr>
          <w:rFonts w:ascii="Arial" w:hAnsi="Arial" w:cs="Arial"/>
          <w:b/>
          <w:iCs/>
          <w:sz w:val="28"/>
          <w:szCs w:val="28"/>
        </w:rPr>
      </w:pPr>
    </w:p>
    <w:p w14:paraId="7F6478FB" w14:textId="2569002C" w:rsidR="002F1DE8" w:rsidRDefault="002F1DE8" w:rsidP="00AA0571">
      <w:pPr>
        <w:spacing w:line="276" w:lineRule="auto"/>
        <w:ind w:right="-319"/>
        <w:jc w:val="center"/>
        <w:rPr>
          <w:rFonts w:ascii="Arial" w:hAnsi="Arial" w:cs="Arial"/>
          <w:b/>
          <w:iCs/>
          <w:sz w:val="28"/>
          <w:szCs w:val="28"/>
        </w:rPr>
      </w:pPr>
      <w:r>
        <w:rPr>
          <w:rFonts w:ascii="Arial" w:hAnsi="Arial" w:cs="Arial"/>
          <w:b/>
          <w:iCs/>
          <w:sz w:val="28"/>
          <w:szCs w:val="28"/>
        </w:rPr>
        <w:t>Α</w:t>
      </w:r>
      <w:r w:rsidR="002553DA">
        <w:rPr>
          <w:rFonts w:ascii="Arial" w:hAnsi="Arial" w:cs="Arial"/>
          <w:b/>
          <w:iCs/>
          <w:sz w:val="28"/>
          <w:szCs w:val="28"/>
        </w:rPr>
        <w:t xml:space="preserve"> </w:t>
      </w:r>
      <w:r>
        <w:rPr>
          <w:rFonts w:ascii="Arial" w:hAnsi="Arial" w:cs="Arial"/>
          <w:b/>
          <w:iCs/>
          <w:sz w:val="28"/>
          <w:szCs w:val="28"/>
        </w:rPr>
        <w:t>Π</w:t>
      </w:r>
      <w:r w:rsidR="002553DA">
        <w:rPr>
          <w:rFonts w:ascii="Arial" w:hAnsi="Arial" w:cs="Arial"/>
          <w:b/>
          <w:iCs/>
          <w:sz w:val="28"/>
          <w:szCs w:val="28"/>
        </w:rPr>
        <w:t xml:space="preserve"> </w:t>
      </w:r>
      <w:r>
        <w:rPr>
          <w:rFonts w:ascii="Arial" w:hAnsi="Arial" w:cs="Arial"/>
          <w:b/>
          <w:iCs/>
          <w:sz w:val="28"/>
          <w:szCs w:val="28"/>
        </w:rPr>
        <w:t>Ο</w:t>
      </w:r>
      <w:r w:rsidR="002553DA">
        <w:rPr>
          <w:rFonts w:ascii="Arial" w:hAnsi="Arial" w:cs="Arial"/>
          <w:b/>
          <w:iCs/>
          <w:sz w:val="28"/>
          <w:szCs w:val="28"/>
        </w:rPr>
        <w:t xml:space="preserve"> </w:t>
      </w:r>
      <w:r>
        <w:rPr>
          <w:rFonts w:ascii="Arial" w:hAnsi="Arial" w:cs="Arial"/>
          <w:b/>
          <w:iCs/>
          <w:sz w:val="28"/>
          <w:szCs w:val="28"/>
        </w:rPr>
        <w:t>Φ</w:t>
      </w:r>
      <w:r w:rsidR="002553DA">
        <w:rPr>
          <w:rFonts w:ascii="Arial" w:hAnsi="Arial" w:cs="Arial"/>
          <w:b/>
          <w:iCs/>
          <w:sz w:val="28"/>
          <w:szCs w:val="28"/>
        </w:rPr>
        <w:t xml:space="preserve"> </w:t>
      </w:r>
      <w:r>
        <w:rPr>
          <w:rFonts w:ascii="Arial" w:hAnsi="Arial" w:cs="Arial"/>
          <w:b/>
          <w:iCs/>
          <w:sz w:val="28"/>
          <w:szCs w:val="28"/>
        </w:rPr>
        <w:t>Α</w:t>
      </w:r>
      <w:r w:rsidR="002553DA">
        <w:rPr>
          <w:rFonts w:ascii="Arial" w:hAnsi="Arial" w:cs="Arial"/>
          <w:b/>
          <w:iCs/>
          <w:sz w:val="28"/>
          <w:szCs w:val="28"/>
        </w:rPr>
        <w:t xml:space="preserve"> </w:t>
      </w:r>
      <w:r>
        <w:rPr>
          <w:rFonts w:ascii="Arial" w:hAnsi="Arial" w:cs="Arial"/>
          <w:b/>
          <w:iCs/>
          <w:sz w:val="28"/>
          <w:szCs w:val="28"/>
        </w:rPr>
        <w:t>Σ</w:t>
      </w:r>
      <w:r w:rsidR="002553DA">
        <w:rPr>
          <w:rFonts w:ascii="Arial" w:hAnsi="Arial" w:cs="Arial"/>
          <w:b/>
          <w:iCs/>
          <w:sz w:val="28"/>
          <w:szCs w:val="28"/>
        </w:rPr>
        <w:t xml:space="preserve"> </w:t>
      </w:r>
      <w:r>
        <w:rPr>
          <w:rFonts w:ascii="Arial" w:hAnsi="Arial" w:cs="Arial"/>
          <w:b/>
          <w:iCs/>
          <w:sz w:val="28"/>
          <w:szCs w:val="28"/>
        </w:rPr>
        <w:t>Η</w:t>
      </w:r>
    </w:p>
    <w:p w14:paraId="4C82323D" w14:textId="77777777" w:rsidR="002F1DE8" w:rsidRDefault="002F1DE8" w:rsidP="00AA0571">
      <w:pPr>
        <w:spacing w:line="276" w:lineRule="auto"/>
        <w:ind w:right="-319"/>
        <w:jc w:val="center"/>
        <w:rPr>
          <w:rFonts w:ascii="Arial" w:hAnsi="Arial" w:cs="Arial"/>
          <w:b/>
          <w:iCs/>
          <w:sz w:val="28"/>
          <w:szCs w:val="28"/>
        </w:rPr>
      </w:pPr>
    </w:p>
    <w:p w14:paraId="19C58C51" w14:textId="3C71D71C" w:rsidR="00AA0571" w:rsidRDefault="002F1DE8" w:rsidP="00CB5DF7">
      <w:pPr>
        <w:spacing w:after="0" w:line="480" w:lineRule="auto"/>
        <w:ind w:right="-334" w:firstLine="270"/>
        <w:jc w:val="both"/>
        <w:rPr>
          <w:rFonts w:ascii="Arial" w:hAnsi="Arial" w:cs="Arial"/>
          <w:sz w:val="28"/>
          <w:szCs w:val="28"/>
        </w:rPr>
      </w:pPr>
      <w:r>
        <w:rPr>
          <w:rFonts w:ascii="Arial" w:hAnsi="Arial" w:cs="Arial"/>
          <w:b/>
          <w:iCs/>
          <w:sz w:val="28"/>
          <w:szCs w:val="28"/>
        </w:rPr>
        <w:t>ΜΑΛΑΧΤΟΣ, Δ.</w:t>
      </w:r>
      <w:r>
        <w:rPr>
          <w:rFonts w:ascii="Arial" w:hAnsi="Arial" w:cs="Arial"/>
          <w:iCs/>
          <w:sz w:val="28"/>
          <w:szCs w:val="28"/>
        </w:rPr>
        <w:t xml:space="preserve">:  </w:t>
      </w:r>
      <w:r w:rsidR="005376BF">
        <w:rPr>
          <w:rFonts w:ascii="Arial" w:hAnsi="Arial" w:cs="Arial"/>
          <w:iCs/>
          <w:sz w:val="28"/>
          <w:szCs w:val="28"/>
        </w:rPr>
        <w:t xml:space="preserve">Οι Αιτητές 1 και 2 είναι δικηγόροι και </w:t>
      </w:r>
      <w:r w:rsidR="00867A96">
        <w:rPr>
          <w:rFonts w:ascii="Arial" w:hAnsi="Arial" w:cs="Arial"/>
          <w:iCs/>
          <w:sz w:val="28"/>
          <w:szCs w:val="28"/>
        </w:rPr>
        <w:t xml:space="preserve">ο </w:t>
      </w:r>
      <w:r w:rsidR="005376BF">
        <w:rPr>
          <w:rFonts w:ascii="Arial" w:hAnsi="Arial" w:cs="Arial"/>
          <w:iCs/>
          <w:sz w:val="28"/>
          <w:szCs w:val="28"/>
        </w:rPr>
        <w:t xml:space="preserve">Αιτητής 3 είναι ο συνεταιρισμός </w:t>
      </w:r>
      <w:r w:rsidR="00EB29CF">
        <w:rPr>
          <w:rFonts w:ascii="Arial" w:hAnsi="Arial" w:cs="Arial"/>
          <w:iCs/>
          <w:sz w:val="28"/>
          <w:szCs w:val="28"/>
        </w:rPr>
        <w:t>κάτω από τον οποίο προσφέρουν τις υπηρεσίες τους</w:t>
      </w:r>
      <w:r w:rsidR="005376BF">
        <w:rPr>
          <w:rFonts w:ascii="Arial" w:hAnsi="Arial" w:cs="Arial"/>
          <w:iCs/>
          <w:sz w:val="28"/>
          <w:szCs w:val="28"/>
        </w:rPr>
        <w:t xml:space="preserve">.  </w:t>
      </w:r>
      <w:r w:rsidR="00444B18">
        <w:rPr>
          <w:rFonts w:ascii="Arial" w:hAnsi="Arial" w:cs="Arial"/>
          <w:iCs/>
          <w:sz w:val="28"/>
          <w:szCs w:val="28"/>
        </w:rPr>
        <w:t>Ζ</w:t>
      </w:r>
      <w:r w:rsidR="00AA0571">
        <w:rPr>
          <w:rFonts w:ascii="Arial" w:hAnsi="Arial" w:cs="Arial"/>
          <w:sz w:val="28"/>
          <w:szCs w:val="28"/>
        </w:rPr>
        <w:t>ητ</w:t>
      </w:r>
      <w:r w:rsidR="005376BF">
        <w:rPr>
          <w:rFonts w:ascii="Arial" w:hAnsi="Arial" w:cs="Arial"/>
          <w:sz w:val="28"/>
          <w:szCs w:val="28"/>
        </w:rPr>
        <w:t>ούν</w:t>
      </w:r>
      <w:r w:rsidR="00AA0571">
        <w:rPr>
          <w:rFonts w:ascii="Arial" w:hAnsi="Arial" w:cs="Arial"/>
          <w:sz w:val="28"/>
          <w:szCs w:val="28"/>
        </w:rPr>
        <w:t xml:space="preserve"> την έκδοση προνομιακού εντάλματος </w:t>
      </w:r>
      <w:r w:rsidR="00AA0571">
        <w:rPr>
          <w:rFonts w:ascii="Arial" w:hAnsi="Arial" w:cs="Arial"/>
          <w:sz w:val="28"/>
          <w:szCs w:val="28"/>
          <w:lang w:val="en-US"/>
        </w:rPr>
        <w:t>Certiorari</w:t>
      </w:r>
      <w:r w:rsidR="00AA0571">
        <w:rPr>
          <w:rFonts w:ascii="Arial" w:hAnsi="Arial" w:cs="Arial"/>
          <w:sz w:val="28"/>
          <w:szCs w:val="28"/>
        </w:rPr>
        <w:t xml:space="preserve"> για ακύρωση του εντάλματος έρευνας </w:t>
      </w:r>
      <w:r w:rsidR="005376BF">
        <w:rPr>
          <w:rFonts w:ascii="Arial" w:hAnsi="Arial" w:cs="Arial"/>
          <w:sz w:val="28"/>
          <w:szCs w:val="28"/>
        </w:rPr>
        <w:t xml:space="preserve">του </w:t>
      </w:r>
      <w:r w:rsidR="007461B7">
        <w:rPr>
          <w:rFonts w:ascii="Arial" w:hAnsi="Arial" w:cs="Arial"/>
          <w:sz w:val="28"/>
          <w:szCs w:val="28"/>
        </w:rPr>
        <w:t xml:space="preserve">δικηγορικού τους </w:t>
      </w:r>
      <w:r w:rsidR="005376BF">
        <w:rPr>
          <w:rFonts w:ascii="Arial" w:hAnsi="Arial" w:cs="Arial"/>
          <w:sz w:val="28"/>
          <w:szCs w:val="28"/>
        </w:rPr>
        <w:t>γραφείου</w:t>
      </w:r>
      <w:r w:rsidR="00AA0571">
        <w:rPr>
          <w:rFonts w:ascii="Arial" w:hAnsi="Arial" w:cs="Arial"/>
          <w:sz w:val="28"/>
          <w:szCs w:val="28"/>
        </w:rPr>
        <w:t xml:space="preserve">, ημερ. </w:t>
      </w:r>
      <w:r w:rsidR="005376BF">
        <w:rPr>
          <w:rFonts w:ascii="Arial" w:hAnsi="Arial" w:cs="Arial"/>
          <w:sz w:val="28"/>
          <w:szCs w:val="28"/>
        </w:rPr>
        <w:t>4.10</w:t>
      </w:r>
      <w:r w:rsidR="00AA0571">
        <w:rPr>
          <w:rFonts w:ascii="Arial" w:hAnsi="Arial" w:cs="Arial"/>
          <w:sz w:val="28"/>
          <w:szCs w:val="28"/>
        </w:rPr>
        <w:t xml:space="preserve">.2023, που εκδόθηκε από Δικαστή του Επαρχιακού Δικαστηρίου </w:t>
      </w:r>
      <w:r w:rsidR="005376BF">
        <w:rPr>
          <w:rFonts w:ascii="Arial" w:hAnsi="Arial" w:cs="Arial"/>
          <w:sz w:val="28"/>
          <w:szCs w:val="28"/>
        </w:rPr>
        <w:t>Λευκωσίας</w:t>
      </w:r>
      <w:r w:rsidR="00AA0571">
        <w:rPr>
          <w:rFonts w:ascii="Arial" w:hAnsi="Arial" w:cs="Arial"/>
          <w:sz w:val="28"/>
          <w:szCs w:val="28"/>
        </w:rPr>
        <w:t xml:space="preserve">, το κατώτερο Δικαστήριο. </w:t>
      </w:r>
    </w:p>
    <w:p w14:paraId="5314F197" w14:textId="77777777" w:rsidR="005376BF" w:rsidRDefault="005376BF" w:rsidP="005376BF">
      <w:pPr>
        <w:spacing w:after="0" w:line="480" w:lineRule="auto"/>
        <w:ind w:firstLine="270"/>
        <w:jc w:val="both"/>
        <w:rPr>
          <w:rFonts w:ascii="Arial" w:hAnsi="Arial" w:cs="Arial"/>
          <w:sz w:val="28"/>
          <w:szCs w:val="28"/>
        </w:rPr>
      </w:pPr>
    </w:p>
    <w:p w14:paraId="7FEE23CB" w14:textId="2AFB8A6A" w:rsidR="00BC50CD" w:rsidRDefault="005376BF" w:rsidP="005376BF">
      <w:pPr>
        <w:spacing w:after="0" w:line="480" w:lineRule="auto"/>
        <w:ind w:right="-319" w:firstLine="270"/>
        <w:jc w:val="both"/>
        <w:rPr>
          <w:rFonts w:ascii="Arial" w:hAnsi="Arial" w:cs="Arial"/>
          <w:iCs/>
          <w:sz w:val="28"/>
          <w:szCs w:val="28"/>
        </w:rPr>
      </w:pPr>
      <w:r>
        <w:rPr>
          <w:rFonts w:ascii="Arial" w:hAnsi="Arial" w:cs="Arial"/>
          <w:iCs/>
          <w:sz w:val="28"/>
          <w:szCs w:val="28"/>
        </w:rPr>
        <w:t>Το ένταλμα έρευνας εκδόθηκε αφού το κατώτερο Δικαστήριο ικανοποιήθηκε ότι υπήρχε εύλογη αιτία να πιστεύεται ότι σε αυτό φυλά</w:t>
      </w:r>
      <w:r w:rsidR="00EB29CF">
        <w:rPr>
          <w:rFonts w:ascii="Arial" w:hAnsi="Arial" w:cs="Arial"/>
          <w:iCs/>
          <w:sz w:val="28"/>
          <w:szCs w:val="28"/>
        </w:rPr>
        <w:t>γ</w:t>
      </w:r>
      <w:r>
        <w:rPr>
          <w:rFonts w:ascii="Arial" w:hAnsi="Arial" w:cs="Arial"/>
          <w:iCs/>
          <w:sz w:val="28"/>
          <w:szCs w:val="28"/>
        </w:rPr>
        <w:t>ονταν</w:t>
      </w:r>
      <w:r w:rsidR="00D64CFC">
        <w:rPr>
          <w:rFonts w:ascii="Arial" w:hAnsi="Arial" w:cs="Arial"/>
          <w:iCs/>
          <w:sz w:val="28"/>
          <w:szCs w:val="28"/>
        </w:rPr>
        <w:t xml:space="preserve"> ή αποκρύπτονταν έγγραφα, κινητά τηλέφωνα και ηλεκτρονικές συσκευές, οι οποίες δυνατό να αποτελούσαν τεκμήρια για στοιχειοθέτηση </w:t>
      </w:r>
      <w:r w:rsidR="005B30D9">
        <w:rPr>
          <w:rFonts w:ascii="Arial" w:hAnsi="Arial" w:cs="Arial"/>
          <w:iCs/>
          <w:sz w:val="28"/>
          <w:szCs w:val="28"/>
        </w:rPr>
        <w:t>ποινικών αδικημάτων κατά την απονομή της δικαιοσύνης, ήτοι</w:t>
      </w:r>
      <w:r w:rsidR="00D64CFC">
        <w:rPr>
          <w:rFonts w:ascii="Arial" w:hAnsi="Arial" w:cs="Arial"/>
          <w:iCs/>
          <w:sz w:val="28"/>
          <w:szCs w:val="28"/>
        </w:rPr>
        <w:t xml:space="preserve"> συνωμοσίας για ανατροπή της πορείας της δικαιοσύνης και επηρεασμό μαρτύρων</w:t>
      </w:r>
      <w:r w:rsidR="005B30D9">
        <w:rPr>
          <w:rFonts w:ascii="Arial" w:hAnsi="Arial" w:cs="Arial"/>
          <w:iCs/>
          <w:sz w:val="28"/>
          <w:szCs w:val="28"/>
        </w:rPr>
        <w:t xml:space="preserve"> και παρεμπόδισης </w:t>
      </w:r>
      <w:r w:rsidR="00255FA1">
        <w:rPr>
          <w:rFonts w:ascii="Arial" w:hAnsi="Arial" w:cs="Arial"/>
          <w:iCs/>
          <w:sz w:val="28"/>
          <w:szCs w:val="28"/>
        </w:rPr>
        <w:t>δ</w:t>
      </w:r>
      <w:r w:rsidR="005B30D9">
        <w:rPr>
          <w:rFonts w:ascii="Arial" w:hAnsi="Arial" w:cs="Arial"/>
          <w:iCs/>
          <w:sz w:val="28"/>
          <w:szCs w:val="28"/>
        </w:rPr>
        <w:t>ικαστών</w:t>
      </w:r>
      <w:r w:rsidR="005F4857">
        <w:rPr>
          <w:rFonts w:ascii="Arial" w:hAnsi="Arial" w:cs="Arial"/>
          <w:iCs/>
          <w:sz w:val="28"/>
          <w:szCs w:val="28"/>
        </w:rPr>
        <w:t>, κλπ. και παρέμβαση</w:t>
      </w:r>
      <w:r w:rsidR="009110A3">
        <w:rPr>
          <w:rFonts w:ascii="Arial" w:hAnsi="Arial" w:cs="Arial"/>
          <w:iCs/>
          <w:sz w:val="28"/>
          <w:szCs w:val="28"/>
        </w:rPr>
        <w:t>ς</w:t>
      </w:r>
      <w:r w:rsidR="005F4857">
        <w:rPr>
          <w:rFonts w:ascii="Arial" w:hAnsi="Arial" w:cs="Arial"/>
          <w:iCs/>
          <w:sz w:val="28"/>
          <w:szCs w:val="28"/>
        </w:rPr>
        <w:t xml:space="preserve"> σε δικαστική διαδικασία (</w:t>
      </w:r>
      <w:r w:rsidR="005F4857" w:rsidRPr="005F4857">
        <w:rPr>
          <w:rFonts w:ascii="Arial" w:hAnsi="Arial" w:cs="Arial"/>
          <w:b/>
          <w:bCs/>
          <w:i/>
          <w:sz w:val="28"/>
          <w:szCs w:val="28"/>
        </w:rPr>
        <w:t xml:space="preserve">άρθρα 121(γ) </w:t>
      </w:r>
      <w:r w:rsidR="005F4857">
        <w:rPr>
          <w:rFonts w:ascii="Arial" w:hAnsi="Arial" w:cs="Arial"/>
          <w:iCs/>
          <w:sz w:val="28"/>
          <w:szCs w:val="28"/>
        </w:rPr>
        <w:t xml:space="preserve">και </w:t>
      </w:r>
      <w:r w:rsidR="005F4857" w:rsidRPr="005F4857">
        <w:rPr>
          <w:rFonts w:ascii="Arial" w:hAnsi="Arial" w:cs="Arial"/>
          <w:b/>
          <w:bCs/>
          <w:i/>
          <w:sz w:val="28"/>
          <w:szCs w:val="28"/>
        </w:rPr>
        <w:t>122(β)</w:t>
      </w:r>
      <w:r w:rsidR="005F4857">
        <w:rPr>
          <w:rFonts w:ascii="Arial" w:hAnsi="Arial" w:cs="Arial"/>
          <w:iCs/>
          <w:sz w:val="28"/>
          <w:szCs w:val="28"/>
        </w:rPr>
        <w:t xml:space="preserve"> του </w:t>
      </w:r>
      <w:r w:rsidR="005F4857" w:rsidRPr="005F4857">
        <w:rPr>
          <w:rFonts w:ascii="Arial" w:hAnsi="Arial" w:cs="Arial"/>
          <w:b/>
          <w:bCs/>
          <w:i/>
          <w:sz w:val="28"/>
          <w:szCs w:val="28"/>
        </w:rPr>
        <w:t xml:space="preserve">Ποινικού </w:t>
      </w:r>
      <w:r w:rsidR="005F4857">
        <w:rPr>
          <w:rFonts w:ascii="Arial" w:hAnsi="Arial" w:cs="Arial"/>
          <w:b/>
          <w:bCs/>
          <w:i/>
          <w:sz w:val="28"/>
          <w:szCs w:val="28"/>
        </w:rPr>
        <w:t>Κ</w:t>
      </w:r>
      <w:r w:rsidR="005F4857" w:rsidRPr="005F4857">
        <w:rPr>
          <w:rFonts w:ascii="Arial" w:hAnsi="Arial" w:cs="Arial"/>
          <w:b/>
          <w:bCs/>
          <w:i/>
          <w:sz w:val="28"/>
          <w:szCs w:val="28"/>
        </w:rPr>
        <w:t>ώδικα</w:t>
      </w:r>
      <w:r w:rsidR="009110A3">
        <w:rPr>
          <w:rFonts w:ascii="Arial" w:hAnsi="Arial" w:cs="Arial"/>
          <w:b/>
          <w:bCs/>
          <w:i/>
          <w:sz w:val="28"/>
          <w:szCs w:val="28"/>
        </w:rPr>
        <w:t>,</w:t>
      </w:r>
      <w:r w:rsidR="005F4857" w:rsidRPr="005F4857">
        <w:rPr>
          <w:rFonts w:ascii="Arial" w:hAnsi="Arial" w:cs="Arial"/>
          <w:b/>
          <w:bCs/>
          <w:i/>
          <w:sz w:val="28"/>
          <w:szCs w:val="28"/>
        </w:rPr>
        <w:t xml:space="preserve"> Κεφ.154</w:t>
      </w:r>
      <w:r w:rsidR="005F4857">
        <w:rPr>
          <w:rFonts w:ascii="Arial" w:hAnsi="Arial" w:cs="Arial"/>
          <w:iCs/>
          <w:sz w:val="28"/>
          <w:szCs w:val="28"/>
        </w:rPr>
        <w:t>).</w:t>
      </w:r>
    </w:p>
    <w:p w14:paraId="316BE89E" w14:textId="1C248F07" w:rsidR="00BD0D5C" w:rsidRPr="00130144" w:rsidRDefault="00BC50CD" w:rsidP="000F556E">
      <w:pPr>
        <w:spacing w:after="0" w:line="480" w:lineRule="auto"/>
        <w:ind w:firstLine="270"/>
        <w:jc w:val="both"/>
        <w:rPr>
          <w:rFonts w:ascii="Arial" w:hAnsi="Arial" w:cs="Arial"/>
          <w:sz w:val="28"/>
          <w:szCs w:val="28"/>
        </w:rPr>
      </w:pPr>
      <w:r>
        <w:rPr>
          <w:rFonts w:ascii="Arial" w:hAnsi="Arial" w:cs="Arial"/>
          <w:iCs/>
          <w:sz w:val="28"/>
          <w:szCs w:val="28"/>
        </w:rPr>
        <w:t>Η μαρτυρία που είχε τεθεί ενώπιον του κατώτερου Δικαστηρίου</w:t>
      </w:r>
      <w:r w:rsidR="00CE78CD">
        <w:rPr>
          <w:rFonts w:ascii="Arial" w:hAnsi="Arial" w:cs="Arial"/>
          <w:iCs/>
          <w:sz w:val="28"/>
          <w:szCs w:val="28"/>
        </w:rPr>
        <w:t xml:space="preserve"> συνοψίζεται στην απόφαση με την οποία δόθηκε</w:t>
      </w:r>
      <w:r w:rsidR="000801F6">
        <w:rPr>
          <w:rFonts w:ascii="Arial" w:hAnsi="Arial" w:cs="Arial"/>
          <w:iCs/>
          <w:sz w:val="28"/>
          <w:szCs w:val="28"/>
        </w:rPr>
        <w:t xml:space="preserve"> η άδεια</w:t>
      </w:r>
      <w:r w:rsidR="00C954BE">
        <w:rPr>
          <w:rStyle w:val="FootnoteReference"/>
          <w:rFonts w:ascii="Arial" w:hAnsi="Arial" w:cs="Arial"/>
          <w:iCs/>
          <w:sz w:val="28"/>
          <w:szCs w:val="28"/>
        </w:rPr>
        <w:footnoteReference w:id="1"/>
      </w:r>
      <w:r w:rsidR="000801F6">
        <w:rPr>
          <w:rFonts w:ascii="Arial" w:hAnsi="Arial" w:cs="Arial"/>
          <w:iCs/>
          <w:sz w:val="28"/>
          <w:szCs w:val="28"/>
        </w:rPr>
        <w:t xml:space="preserve"> και</w:t>
      </w:r>
      <w:r>
        <w:rPr>
          <w:rFonts w:ascii="Arial" w:hAnsi="Arial" w:cs="Arial"/>
          <w:iCs/>
          <w:sz w:val="28"/>
          <w:szCs w:val="28"/>
        </w:rPr>
        <w:t xml:space="preserve"> ήταν </w:t>
      </w:r>
      <w:r w:rsidR="00C7080D">
        <w:rPr>
          <w:rFonts w:ascii="Arial" w:hAnsi="Arial" w:cs="Arial"/>
          <w:iCs/>
          <w:sz w:val="28"/>
          <w:szCs w:val="28"/>
        </w:rPr>
        <w:t>η ακόλουθη:</w:t>
      </w:r>
      <w:r w:rsidR="00AE29B4">
        <w:rPr>
          <w:rFonts w:ascii="Arial" w:hAnsi="Arial" w:cs="Arial"/>
          <w:iCs/>
          <w:sz w:val="28"/>
          <w:szCs w:val="28"/>
        </w:rPr>
        <w:t xml:space="preserve"> </w:t>
      </w:r>
      <w:r w:rsidR="0047112D">
        <w:rPr>
          <w:rFonts w:ascii="Arial" w:hAnsi="Arial" w:cs="Arial"/>
          <w:iCs/>
          <w:sz w:val="28"/>
          <w:szCs w:val="28"/>
        </w:rPr>
        <w:t xml:space="preserve"> Τ</w:t>
      </w:r>
      <w:r w:rsidR="00AE29B4">
        <w:rPr>
          <w:rFonts w:ascii="Arial" w:hAnsi="Arial" w:cs="Arial"/>
          <w:iCs/>
          <w:sz w:val="28"/>
          <w:szCs w:val="28"/>
        </w:rPr>
        <w:t>ην</w:t>
      </w:r>
      <w:r>
        <w:rPr>
          <w:rFonts w:ascii="Arial" w:hAnsi="Arial" w:cs="Arial"/>
          <w:iCs/>
          <w:sz w:val="28"/>
          <w:szCs w:val="28"/>
        </w:rPr>
        <w:t xml:space="preserve"> 19.9.2023 </w:t>
      </w:r>
      <w:r w:rsidR="004F1271">
        <w:rPr>
          <w:rFonts w:ascii="Arial" w:hAnsi="Arial" w:cs="Arial"/>
          <w:iCs/>
          <w:sz w:val="28"/>
          <w:szCs w:val="28"/>
        </w:rPr>
        <w:t>είχαν συλληφθεί</w:t>
      </w:r>
      <w:r>
        <w:rPr>
          <w:rFonts w:ascii="Arial" w:hAnsi="Arial" w:cs="Arial"/>
          <w:iCs/>
          <w:sz w:val="28"/>
          <w:szCs w:val="28"/>
        </w:rPr>
        <w:t xml:space="preserve"> σε σχέση με αδικήματα ναρκωτικών κάποιος Μ.Ρ.</w:t>
      </w:r>
      <w:r w:rsidR="00CD3A3B">
        <w:rPr>
          <w:rFonts w:ascii="Arial" w:hAnsi="Arial" w:cs="Arial"/>
          <w:iCs/>
          <w:sz w:val="28"/>
          <w:szCs w:val="28"/>
        </w:rPr>
        <w:t xml:space="preserve"> και κάποια </w:t>
      </w:r>
      <w:r w:rsidR="00CD3A3B">
        <w:rPr>
          <w:rFonts w:ascii="Arial" w:hAnsi="Arial" w:cs="Arial"/>
          <w:iCs/>
          <w:sz w:val="28"/>
          <w:szCs w:val="28"/>
          <w:lang w:val="en-US"/>
        </w:rPr>
        <w:t>A</w:t>
      </w:r>
      <w:r w:rsidR="00CD3A3B" w:rsidRPr="00CD3A3B">
        <w:rPr>
          <w:rFonts w:ascii="Arial" w:hAnsi="Arial" w:cs="Arial"/>
          <w:iCs/>
          <w:sz w:val="28"/>
          <w:szCs w:val="28"/>
        </w:rPr>
        <w:t>.</w:t>
      </w:r>
      <w:r w:rsidR="00CD3A3B">
        <w:rPr>
          <w:rFonts w:ascii="Arial" w:hAnsi="Arial" w:cs="Arial"/>
          <w:iCs/>
          <w:sz w:val="28"/>
          <w:szCs w:val="28"/>
          <w:lang w:val="en-US"/>
        </w:rPr>
        <w:t>G</w:t>
      </w:r>
      <w:r w:rsidR="00CD3A3B" w:rsidRPr="00CD3A3B">
        <w:rPr>
          <w:rFonts w:ascii="Arial" w:hAnsi="Arial" w:cs="Arial"/>
          <w:iCs/>
          <w:sz w:val="28"/>
          <w:szCs w:val="28"/>
        </w:rPr>
        <w:t>.</w:t>
      </w:r>
      <w:r w:rsidR="00CD3A3B">
        <w:rPr>
          <w:rFonts w:ascii="Arial" w:hAnsi="Arial" w:cs="Arial"/>
          <w:iCs/>
          <w:sz w:val="28"/>
          <w:szCs w:val="28"/>
          <w:lang w:val="en-US"/>
        </w:rPr>
        <w:t>C</w:t>
      </w:r>
      <w:r w:rsidR="00CD3A3B" w:rsidRPr="00CD3A3B">
        <w:rPr>
          <w:rFonts w:ascii="Arial" w:hAnsi="Arial" w:cs="Arial"/>
          <w:iCs/>
          <w:sz w:val="28"/>
          <w:szCs w:val="28"/>
        </w:rPr>
        <w:t>.</w:t>
      </w:r>
      <w:r w:rsidR="00666629">
        <w:rPr>
          <w:rFonts w:ascii="Arial" w:hAnsi="Arial" w:cs="Arial"/>
          <w:iCs/>
          <w:sz w:val="28"/>
          <w:szCs w:val="28"/>
        </w:rPr>
        <w:t>.  Από στοιχεία που εξετάστηκαν δημιουργήθηκαν εύλογες υπόνοιες ότι ο Μ.Ρ. συνεργαζόταν με κάποιο Π.Π.,</w:t>
      </w:r>
      <w:r w:rsidR="00666629" w:rsidRPr="00666629">
        <w:rPr>
          <w:rFonts w:ascii="Arial" w:hAnsi="Arial" w:cs="Arial"/>
          <w:iCs/>
          <w:sz w:val="28"/>
          <w:szCs w:val="28"/>
        </w:rPr>
        <w:t xml:space="preserve"> </w:t>
      </w:r>
      <w:r w:rsidR="00666629">
        <w:rPr>
          <w:rFonts w:ascii="Arial" w:hAnsi="Arial" w:cs="Arial"/>
          <w:iCs/>
          <w:sz w:val="28"/>
          <w:szCs w:val="28"/>
        </w:rPr>
        <w:t xml:space="preserve">κατάδικο.  Σε έρευνα στο κελί του Π.Π. ανευρέθηκαν δύο κινητά τηλέφωνα, για τα οποία εκδόθηκε διάταγμα πρόσβασης σε καταγραμμένο περιεχόμενο ιδιωτικής επικοινωνίας δυνάμει </w:t>
      </w:r>
      <w:r w:rsidR="00130144">
        <w:rPr>
          <w:rFonts w:ascii="Arial" w:hAnsi="Arial" w:cs="Arial"/>
          <w:sz w:val="28"/>
          <w:szCs w:val="28"/>
        </w:rPr>
        <w:t xml:space="preserve">των </w:t>
      </w:r>
      <w:r w:rsidR="00130144">
        <w:rPr>
          <w:rFonts w:ascii="Arial" w:hAnsi="Arial" w:cs="Arial"/>
          <w:b/>
          <w:bCs/>
          <w:i/>
          <w:iCs/>
          <w:sz w:val="28"/>
          <w:szCs w:val="28"/>
        </w:rPr>
        <w:t>περί Προστασίας του Απορρήτου της Ιδιωτικής Επικοινωνίας (Παρακολούθηση Συνδιαλέξεων και Πρόσβαση σε Καταγεγραμμένο Περιεχόμενο Ιδιωτικής Επικοινωνίας) Νόμων του 1996 έως 2020</w:t>
      </w:r>
      <w:r w:rsidR="00CD3A3B">
        <w:rPr>
          <w:rFonts w:ascii="Arial" w:hAnsi="Arial" w:cs="Arial"/>
          <w:color w:val="000000"/>
          <w:sz w:val="28"/>
          <w:szCs w:val="28"/>
        </w:rPr>
        <w:t>.</w:t>
      </w:r>
      <w:r w:rsidR="00CD3A3B" w:rsidRPr="00CD3A3B">
        <w:rPr>
          <w:rFonts w:ascii="Arial" w:hAnsi="Arial" w:cs="Arial"/>
          <w:color w:val="000000"/>
          <w:sz w:val="28"/>
          <w:szCs w:val="28"/>
        </w:rPr>
        <w:t xml:space="preserve">  </w:t>
      </w:r>
      <w:r w:rsidR="00CD3A3B">
        <w:rPr>
          <w:rFonts w:ascii="Arial" w:hAnsi="Arial" w:cs="Arial"/>
          <w:color w:val="000000"/>
          <w:sz w:val="28"/>
          <w:szCs w:val="28"/>
        </w:rPr>
        <w:t>Διαπιστώθηκε επικοινωνία</w:t>
      </w:r>
      <w:r w:rsidR="00EB29CF">
        <w:rPr>
          <w:rFonts w:ascii="Arial" w:hAnsi="Arial" w:cs="Arial"/>
          <w:color w:val="000000"/>
          <w:sz w:val="28"/>
          <w:szCs w:val="28"/>
        </w:rPr>
        <w:t>,</w:t>
      </w:r>
      <w:r w:rsidR="00CD3A3B">
        <w:rPr>
          <w:rFonts w:ascii="Arial" w:hAnsi="Arial" w:cs="Arial"/>
          <w:color w:val="000000"/>
          <w:sz w:val="28"/>
          <w:szCs w:val="28"/>
        </w:rPr>
        <w:t xml:space="preserve"> </w:t>
      </w:r>
      <w:r w:rsidR="0024165A">
        <w:rPr>
          <w:rFonts w:ascii="Arial" w:hAnsi="Arial" w:cs="Arial"/>
          <w:color w:val="000000"/>
          <w:sz w:val="28"/>
          <w:szCs w:val="28"/>
        </w:rPr>
        <w:t>στη μορφή</w:t>
      </w:r>
      <w:r w:rsidR="00CD3A3B">
        <w:rPr>
          <w:rFonts w:ascii="Arial" w:hAnsi="Arial" w:cs="Arial"/>
          <w:color w:val="000000"/>
          <w:sz w:val="28"/>
          <w:szCs w:val="28"/>
        </w:rPr>
        <w:t xml:space="preserve"> μην</w:t>
      </w:r>
      <w:r w:rsidR="0024165A">
        <w:rPr>
          <w:rFonts w:ascii="Arial" w:hAnsi="Arial" w:cs="Arial"/>
          <w:color w:val="000000"/>
          <w:sz w:val="28"/>
          <w:szCs w:val="28"/>
        </w:rPr>
        <w:t>υμάτων</w:t>
      </w:r>
      <w:r w:rsidR="00EB29CF">
        <w:rPr>
          <w:rFonts w:ascii="Arial" w:hAnsi="Arial" w:cs="Arial"/>
          <w:color w:val="000000"/>
          <w:sz w:val="28"/>
          <w:szCs w:val="28"/>
        </w:rPr>
        <w:t>,</w:t>
      </w:r>
      <w:r w:rsidR="00CD3A3B">
        <w:rPr>
          <w:rFonts w:ascii="Arial" w:hAnsi="Arial" w:cs="Arial"/>
          <w:color w:val="000000"/>
          <w:sz w:val="28"/>
          <w:szCs w:val="28"/>
        </w:rPr>
        <w:t xml:space="preserve"> μεταξύ του Π.Π. και κάποιου άλλου κατάδικου, του Λ.Χ. και φωτογραφία του όρκου</w:t>
      </w:r>
      <w:r w:rsidR="00BD0D5C">
        <w:rPr>
          <w:rFonts w:ascii="Arial" w:hAnsi="Arial" w:cs="Arial"/>
          <w:color w:val="000000"/>
          <w:sz w:val="28"/>
          <w:szCs w:val="28"/>
        </w:rPr>
        <w:t xml:space="preserve"> που είχε παρουσιαστεί από την Αστυνομία στη διαδικασία της προσωποκράτησης του</w:t>
      </w:r>
      <w:r w:rsidR="00BD0D5C" w:rsidRPr="00BD0D5C">
        <w:rPr>
          <w:rFonts w:ascii="Arial" w:hAnsi="Arial" w:cs="Arial"/>
          <w:iCs/>
          <w:kern w:val="0"/>
          <w:sz w:val="28"/>
          <w:szCs w:val="28"/>
          <w14:ligatures w14:val="none"/>
        </w:rPr>
        <w:t xml:space="preserve"> </w:t>
      </w:r>
      <w:r w:rsidR="00BD0D5C">
        <w:rPr>
          <w:rFonts w:ascii="Arial" w:hAnsi="Arial" w:cs="Arial"/>
          <w:iCs/>
          <w:kern w:val="0"/>
          <w:sz w:val="28"/>
          <w:szCs w:val="28"/>
          <w14:ligatures w14:val="none"/>
        </w:rPr>
        <w:t xml:space="preserve">Μ.Ρ. και της </w:t>
      </w:r>
      <w:r w:rsidR="00BD0D5C">
        <w:rPr>
          <w:rFonts w:ascii="Arial" w:hAnsi="Arial" w:cs="Arial"/>
          <w:iCs/>
          <w:kern w:val="0"/>
          <w:sz w:val="28"/>
          <w:szCs w:val="28"/>
          <w:lang w:val="en-US"/>
          <w14:ligatures w14:val="none"/>
        </w:rPr>
        <w:t>A</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G</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C</w:t>
      </w:r>
      <w:r w:rsidR="00BD0D5C">
        <w:rPr>
          <w:rFonts w:ascii="Arial" w:hAnsi="Arial" w:cs="Arial"/>
          <w:iCs/>
          <w:kern w:val="0"/>
          <w:sz w:val="28"/>
          <w:szCs w:val="28"/>
          <w14:ligatures w14:val="none"/>
        </w:rPr>
        <w:t>., που είχε διεξαχθεί την 20.9.2023.  Ανακρινόμενος ο Π.Π.</w:t>
      </w:r>
      <w:r w:rsidR="00EB29CF">
        <w:rPr>
          <w:rFonts w:ascii="Arial" w:hAnsi="Arial" w:cs="Arial"/>
          <w:iCs/>
          <w:kern w:val="0"/>
          <w:sz w:val="28"/>
          <w:szCs w:val="28"/>
          <w14:ligatures w14:val="none"/>
        </w:rPr>
        <w:t>,</w:t>
      </w:r>
      <w:r w:rsidR="00BD0D5C">
        <w:rPr>
          <w:rFonts w:ascii="Arial" w:hAnsi="Arial" w:cs="Arial"/>
          <w:iCs/>
          <w:kern w:val="0"/>
          <w:sz w:val="28"/>
          <w:szCs w:val="28"/>
          <w14:ligatures w14:val="none"/>
        </w:rPr>
        <w:t xml:space="preserve"> φέρεται να αποκάλυψε ότι ο Λ.Χ. είχε επικοινωνία με τον Αιτητή 1 και ο τελευταίος τον ενημέρωσε για την πορεία της υπόθεσης και του απέστειλε </w:t>
      </w:r>
      <w:r w:rsidR="00255FA1">
        <w:rPr>
          <w:rFonts w:ascii="Arial" w:hAnsi="Arial" w:cs="Arial"/>
          <w:iCs/>
          <w:kern w:val="0"/>
          <w:sz w:val="28"/>
          <w:szCs w:val="28"/>
          <w14:ligatures w14:val="none"/>
        </w:rPr>
        <w:t>«</w:t>
      </w:r>
      <w:r w:rsidR="00BD0D5C" w:rsidRPr="00EB29CF">
        <w:rPr>
          <w:rFonts w:ascii="Arial" w:hAnsi="Arial" w:cs="Arial"/>
          <w:i/>
          <w:kern w:val="0"/>
          <w:sz w:val="28"/>
          <w:szCs w:val="28"/>
          <w14:ligatures w14:val="none"/>
        </w:rPr>
        <w:t>τους όρκους</w:t>
      </w:r>
      <w:r w:rsidR="00255FA1">
        <w:rPr>
          <w:rFonts w:ascii="Arial" w:hAnsi="Arial" w:cs="Arial"/>
          <w:iCs/>
          <w:kern w:val="0"/>
          <w:sz w:val="28"/>
          <w:szCs w:val="28"/>
          <w14:ligatures w14:val="none"/>
        </w:rPr>
        <w:t>»</w:t>
      </w:r>
      <w:r w:rsidR="00BD0D5C">
        <w:rPr>
          <w:rFonts w:ascii="Arial" w:hAnsi="Arial" w:cs="Arial"/>
          <w:iCs/>
          <w:kern w:val="0"/>
          <w:sz w:val="28"/>
          <w:szCs w:val="28"/>
          <w14:ligatures w14:val="none"/>
        </w:rPr>
        <w:t xml:space="preserve"> της προσωποκράτησης του</w:t>
      </w:r>
      <w:r w:rsidR="00BD0D5C" w:rsidRPr="00BD0D5C">
        <w:rPr>
          <w:rFonts w:ascii="Arial" w:hAnsi="Arial" w:cs="Arial"/>
          <w:iCs/>
          <w:kern w:val="0"/>
          <w:sz w:val="28"/>
          <w:szCs w:val="28"/>
          <w14:ligatures w14:val="none"/>
        </w:rPr>
        <w:t xml:space="preserve"> </w:t>
      </w:r>
      <w:r w:rsidR="00BD0D5C">
        <w:rPr>
          <w:rFonts w:ascii="Arial" w:hAnsi="Arial" w:cs="Arial"/>
          <w:iCs/>
          <w:kern w:val="0"/>
          <w:sz w:val="28"/>
          <w:szCs w:val="28"/>
          <w14:ligatures w14:val="none"/>
        </w:rPr>
        <w:t xml:space="preserve">Μ.Ρ. και της </w:t>
      </w:r>
      <w:r w:rsidR="00BD0D5C">
        <w:rPr>
          <w:rFonts w:ascii="Arial" w:hAnsi="Arial" w:cs="Arial"/>
          <w:iCs/>
          <w:kern w:val="0"/>
          <w:sz w:val="28"/>
          <w:szCs w:val="28"/>
          <w:lang w:val="en-US"/>
          <w14:ligatures w14:val="none"/>
        </w:rPr>
        <w:t>A</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G</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C</w:t>
      </w:r>
      <w:r w:rsidR="00BD0D5C">
        <w:rPr>
          <w:rFonts w:ascii="Arial" w:hAnsi="Arial" w:cs="Arial"/>
          <w:iCs/>
          <w:kern w:val="0"/>
          <w:sz w:val="28"/>
          <w:szCs w:val="28"/>
          <w14:ligatures w14:val="none"/>
        </w:rPr>
        <w:t>.</w:t>
      </w:r>
      <w:r w:rsidR="00255FA1">
        <w:rPr>
          <w:rFonts w:ascii="Arial" w:hAnsi="Arial" w:cs="Arial"/>
          <w:iCs/>
          <w:kern w:val="0"/>
          <w:sz w:val="28"/>
          <w:szCs w:val="28"/>
          <w14:ligatures w14:val="none"/>
        </w:rPr>
        <w:t>, δηλαδή τη γραπτή δήλωση του μάρτυρα για την Αστυνομία</w:t>
      </w:r>
      <w:r w:rsidR="00EB29CF">
        <w:rPr>
          <w:rFonts w:ascii="Arial" w:hAnsi="Arial" w:cs="Arial"/>
          <w:iCs/>
          <w:kern w:val="0"/>
          <w:sz w:val="28"/>
          <w:szCs w:val="28"/>
          <w14:ligatures w14:val="none"/>
        </w:rPr>
        <w:t xml:space="preserve"> που παρουσιάστηκε</w:t>
      </w:r>
      <w:r w:rsidR="00031DF7" w:rsidRPr="00031DF7">
        <w:rPr>
          <w:rFonts w:ascii="Arial" w:hAnsi="Arial" w:cs="Arial"/>
          <w:color w:val="000000"/>
          <w:kern w:val="0"/>
          <w:sz w:val="28"/>
          <w:szCs w:val="28"/>
          <w14:ligatures w14:val="none"/>
        </w:rPr>
        <w:t xml:space="preserve"> </w:t>
      </w:r>
      <w:r w:rsidR="00031DF7">
        <w:rPr>
          <w:rFonts w:ascii="Arial" w:hAnsi="Arial" w:cs="Arial"/>
          <w:color w:val="000000"/>
          <w:kern w:val="0"/>
          <w:sz w:val="28"/>
          <w:szCs w:val="28"/>
          <w14:ligatures w14:val="none"/>
        </w:rPr>
        <w:t>στη διαδικασία της προσωποκράτησης</w:t>
      </w:r>
      <w:r w:rsidR="00BD0D5C">
        <w:rPr>
          <w:rFonts w:ascii="Arial" w:hAnsi="Arial" w:cs="Arial"/>
          <w:iCs/>
          <w:kern w:val="0"/>
          <w:sz w:val="28"/>
          <w:szCs w:val="28"/>
          <w14:ligatures w14:val="none"/>
        </w:rPr>
        <w:t>.  Ο Π.Π. ανέφερε ακόμα ότι ο λόγος που δεν είχε ανευρεθεί το κινητό τηλέφωνο του Λ.Χ. κατά την έρευνα που είχε γίνει και στο δικό του κελί</w:t>
      </w:r>
      <w:r w:rsidR="0024165A">
        <w:rPr>
          <w:rFonts w:ascii="Arial" w:hAnsi="Arial" w:cs="Arial"/>
          <w:iCs/>
          <w:kern w:val="0"/>
          <w:sz w:val="28"/>
          <w:szCs w:val="28"/>
          <w14:ligatures w14:val="none"/>
        </w:rPr>
        <w:t>,</w:t>
      </w:r>
      <w:r w:rsidR="00BD0D5C">
        <w:rPr>
          <w:rFonts w:ascii="Arial" w:hAnsi="Arial" w:cs="Arial"/>
          <w:iCs/>
          <w:kern w:val="0"/>
          <w:sz w:val="28"/>
          <w:szCs w:val="28"/>
          <w14:ligatures w14:val="none"/>
        </w:rPr>
        <w:t xml:space="preserve"> ήταν γιατί ο Λ.Χ. το είχε κρύψει κατόπιν ενημέρωσης του από τον Αιτητή 1 ότι κατά την ανάκριση της</w:t>
      </w:r>
      <w:r w:rsidR="00BD0D5C" w:rsidRPr="00BD0D5C">
        <w:rPr>
          <w:rFonts w:ascii="Arial" w:hAnsi="Arial" w:cs="Arial"/>
          <w:iCs/>
          <w:kern w:val="0"/>
          <w:sz w:val="28"/>
          <w:szCs w:val="28"/>
          <w14:ligatures w14:val="none"/>
        </w:rPr>
        <w:t xml:space="preserve"> </w:t>
      </w:r>
      <w:r w:rsidR="00BD0D5C">
        <w:rPr>
          <w:rFonts w:ascii="Arial" w:hAnsi="Arial" w:cs="Arial"/>
          <w:iCs/>
          <w:kern w:val="0"/>
          <w:sz w:val="28"/>
          <w:szCs w:val="28"/>
          <w:lang w:val="en-US"/>
          <w14:ligatures w14:val="none"/>
        </w:rPr>
        <w:t>A</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G</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C</w:t>
      </w:r>
      <w:r w:rsidR="00BD0D5C">
        <w:rPr>
          <w:rFonts w:ascii="Arial" w:hAnsi="Arial" w:cs="Arial"/>
          <w:iCs/>
          <w:kern w:val="0"/>
          <w:sz w:val="28"/>
          <w:szCs w:val="28"/>
          <w14:ligatures w14:val="none"/>
        </w:rPr>
        <w:t>.</w:t>
      </w:r>
      <w:r w:rsidR="009935C9">
        <w:rPr>
          <w:rFonts w:ascii="Arial" w:hAnsi="Arial" w:cs="Arial"/>
          <w:iCs/>
          <w:kern w:val="0"/>
          <w:sz w:val="28"/>
          <w:szCs w:val="28"/>
          <w14:ligatures w14:val="none"/>
        </w:rPr>
        <w:t>,</w:t>
      </w:r>
      <w:r w:rsidR="00BD0D5C">
        <w:rPr>
          <w:rFonts w:ascii="Arial" w:hAnsi="Arial" w:cs="Arial"/>
          <w:iCs/>
          <w:kern w:val="0"/>
          <w:sz w:val="28"/>
          <w:szCs w:val="28"/>
          <w14:ligatures w14:val="none"/>
        </w:rPr>
        <w:t xml:space="preserve"> στην οποία</w:t>
      </w:r>
      <w:r w:rsidR="00255FA1">
        <w:rPr>
          <w:rFonts w:ascii="Arial" w:hAnsi="Arial" w:cs="Arial"/>
          <w:iCs/>
          <w:kern w:val="0"/>
          <w:sz w:val="28"/>
          <w:szCs w:val="28"/>
          <w14:ligatures w14:val="none"/>
        </w:rPr>
        <w:t xml:space="preserve"> ο Αιτητής 1</w:t>
      </w:r>
      <w:r w:rsidR="00BD0D5C">
        <w:rPr>
          <w:rFonts w:ascii="Arial" w:hAnsi="Arial" w:cs="Arial"/>
          <w:iCs/>
          <w:kern w:val="0"/>
          <w:sz w:val="28"/>
          <w:szCs w:val="28"/>
          <w14:ligatures w14:val="none"/>
        </w:rPr>
        <w:t xml:space="preserve"> ήταν παρόν ως ο δικηγόρος της, της είχαν υποβληθεί ερωτήσεις που σχετίζονταν με τον Λ.Χ..  Ο Αιτητής 1 έχει αναλάβει ως δικηγόρος του Λ.Χ., πλην όμως, όσα του καταλογίζονται είχαν προηγηθεί του διορισμού του.</w:t>
      </w:r>
    </w:p>
    <w:p w14:paraId="55804402" w14:textId="77777777" w:rsidR="00031DF7" w:rsidRDefault="00031DF7" w:rsidP="000F556E">
      <w:pPr>
        <w:spacing w:after="0" w:line="480" w:lineRule="auto"/>
        <w:ind w:right="-334"/>
        <w:jc w:val="both"/>
        <w:rPr>
          <w:rFonts w:ascii="Arial" w:hAnsi="Arial" w:cs="Arial"/>
          <w:color w:val="000000"/>
          <w:sz w:val="28"/>
          <w:szCs w:val="28"/>
        </w:rPr>
      </w:pPr>
    </w:p>
    <w:p w14:paraId="1EA3C65D" w14:textId="3AD3D06D" w:rsidR="001E6178" w:rsidRDefault="00426A0C" w:rsidP="000F556E">
      <w:pPr>
        <w:spacing w:after="0" w:line="480" w:lineRule="auto"/>
        <w:ind w:right="-319" w:firstLine="270"/>
        <w:jc w:val="both"/>
        <w:rPr>
          <w:rFonts w:ascii="Arial" w:hAnsi="Arial" w:cs="Arial"/>
          <w:iCs/>
          <w:kern w:val="0"/>
          <w:sz w:val="28"/>
          <w:szCs w:val="28"/>
          <w14:ligatures w14:val="none"/>
        </w:rPr>
      </w:pPr>
      <w:r>
        <w:rPr>
          <w:rFonts w:ascii="Arial" w:hAnsi="Arial" w:cs="Arial"/>
          <w:color w:val="000000"/>
          <w:sz w:val="28"/>
          <w:szCs w:val="28"/>
        </w:rPr>
        <w:t xml:space="preserve"> </w:t>
      </w:r>
      <w:r w:rsidR="008109EF">
        <w:rPr>
          <w:rFonts w:ascii="Arial" w:hAnsi="Arial" w:cs="Arial"/>
          <w:color w:val="000000"/>
          <w:sz w:val="28"/>
          <w:szCs w:val="28"/>
        </w:rPr>
        <w:t>Ο</w:t>
      </w:r>
      <w:r w:rsidR="007A14AC">
        <w:rPr>
          <w:rFonts w:ascii="Arial" w:hAnsi="Arial" w:cs="Arial"/>
          <w:iCs/>
          <w:kern w:val="0"/>
          <w:sz w:val="28"/>
          <w:szCs w:val="28"/>
          <w14:ligatures w14:val="none"/>
        </w:rPr>
        <w:t>ι Αιτητές</w:t>
      </w:r>
      <w:r w:rsidR="00926370">
        <w:rPr>
          <w:rFonts w:ascii="Arial" w:hAnsi="Arial" w:cs="Arial"/>
          <w:iCs/>
          <w:kern w:val="0"/>
          <w:sz w:val="28"/>
          <w:szCs w:val="28"/>
          <w14:ligatures w14:val="none"/>
        </w:rPr>
        <w:t xml:space="preserve"> </w:t>
      </w:r>
      <w:r w:rsidR="00025FA0">
        <w:rPr>
          <w:rFonts w:ascii="Arial" w:hAnsi="Arial" w:cs="Arial"/>
          <w:iCs/>
          <w:kern w:val="0"/>
          <w:sz w:val="28"/>
          <w:szCs w:val="28"/>
          <w14:ligatures w14:val="none"/>
        </w:rPr>
        <w:t xml:space="preserve">υποστηρίζουν </w:t>
      </w:r>
      <w:r w:rsidR="00926370">
        <w:rPr>
          <w:rFonts w:ascii="Arial" w:hAnsi="Arial" w:cs="Arial"/>
          <w:iCs/>
          <w:kern w:val="0"/>
          <w:sz w:val="28"/>
          <w:szCs w:val="28"/>
          <w14:ligatures w14:val="none"/>
        </w:rPr>
        <w:t>ότι</w:t>
      </w:r>
      <w:r w:rsidR="007A14AC">
        <w:rPr>
          <w:rFonts w:ascii="Arial" w:hAnsi="Arial" w:cs="Arial"/>
          <w:iCs/>
          <w:kern w:val="0"/>
          <w:sz w:val="28"/>
          <w:szCs w:val="28"/>
          <w14:ligatures w14:val="none"/>
        </w:rPr>
        <w:t xml:space="preserve"> </w:t>
      </w:r>
      <w:r w:rsidR="005C0407">
        <w:rPr>
          <w:rFonts w:ascii="Arial" w:hAnsi="Arial" w:cs="Arial"/>
          <w:iCs/>
          <w:kern w:val="0"/>
          <w:sz w:val="28"/>
          <w:szCs w:val="28"/>
          <w14:ligatures w14:val="none"/>
        </w:rPr>
        <w:t xml:space="preserve">η </w:t>
      </w:r>
      <w:r w:rsidR="008109EF">
        <w:rPr>
          <w:rFonts w:ascii="Arial" w:hAnsi="Arial" w:cs="Arial"/>
          <w:iCs/>
          <w:kern w:val="0"/>
          <w:sz w:val="28"/>
          <w:szCs w:val="28"/>
          <w14:ligatures w14:val="none"/>
        </w:rPr>
        <w:t xml:space="preserve">έρευνα που εξουσιοδοτήθηκε </w:t>
      </w:r>
      <w:r w:rsidR="007A14AC">
        <w:rPr>
          <w:rFonts w:ascii="Arial" w:hAnsi="Arial" w:cs="Arial"/>
          <w:iCs/>
          <w:kern w:val="0"/>
          <w:sz w:val="28"/>
          <w:szCs w:val="28"/>
          <w14:ligatures w14:val="none"/>
        </w:rPr>
        <w:t>ήταν «</w:t>
      </w:r>
      <w:r w:rsidR="007A14AC">
        <w:rPr>
          <w:rFonts w:ascii="Arial" w:hAnsi="Arial" w:cs="Arial"/>
          <w:i/>
          <w:kern w:val="0"/>
          <w:sz w:val="28"/>
          <w:szCs w:val="28"/>
          <w14:ligatures w14:val="none"/>
        </w:rPr>
        <w:t>γενικευμένη και ανεξέλεγκτη</w:t>
      </w:r>
      <w:r w:rsidR="007A14AC">
        <w:rPr>
          <w:rFonts w:ascii="Arial" w:hAnsi="Arial" w:cs="Arial"/>
          <w:iCs/>
          <w:kern w:val="0"/>
          <w:sz w:val="28"/>
          <w:szCs w:val="28"/>
          <w14:ligatures w14:val="none"/>
        </w:rPr>
        <w:t>», χωρίς να τίθενται οποιεσδήποτε ασφαλιστικές δικλείδες για την προστασία του δικηγορικού απορρήτου</w:t>
      </w:r>
      <w:r w:rsidR="00C72818">
        <w:rPr>
          <w:rFonts w:ascii="Arial" w:hAnsi="Arial" w:cs="Arial"/>
          <w:iCs/>
          <w:kern w:val="0"/>
          <w:sz w:val="28"/>
          <w:szCs w:val="28"/>
          <w14:ligatures w14:val="none"/>
        </w:rPr>
        <w:t>,</w:t>
      </w:r>
      <w:r w:rsidR="008109EF" w:rsidRPr="008109EF">
        <w:rPr>
          <w:rFonts w:ascii="Arial" w:hAnsi="Arial" w:cs="Arial"/>
          <w:iCs/>
          <w:kern w:val="0"/>
          <w:sz w:val="28"/>
          <w:szCs w:val="28"/>
          <w14:ligatures w14:val="none"/>
        </w:rPr>
        <w:t xml:space="preserve"> </w:t>
      </w:r>
      <w:r w:rsidR="008109EF">
        <w:rPr>
          <w:rFonts w:ascii="Arial" w:hAnsi="Arial" w:cs="Arial"/>
          <w:iCs/>
          <w:kern w:val="0"/>
          <w:sz w:val="28"/>
          <w:szCs w:val="28"/>
          <w14:ligatures w14:val="none"/>
        </w:rPr>
        <w:t>δεδομένου ότι το ένταλμα αφορούσε δικηγορικό γραφείο</w:t>
      </w:r>
      <w:r w:rsidR="007A14AC">
        <w:rPr>
          <w:rFonts w:ascii="Arial" w:hAnsi="Arial" w:cs="Arial"/>
          <w:iCs/>
          <w:kern w:val="0"/>
          <w:sz w:val="28"/>
          <w:szCs w:val="28"/>
          <w14:ligatures w14:val="none"/>
        </w:rPr>
        <w:t xml:space="preserve">.  Η σημείωση </w:t>
      </w:r>
      <w:r w:rsidR="009935C9">
        <w:rPr>
          <w:rFonts w:ascii="Arial" w:hAnsi="Arial" w:cs="Arial"/>
          <w:iCs/>
          <w:kern w:val="0"/>
          <w:sz w:val="28"/>
          <w:szCs w:val="28"/>
          <w14:ligatures w14:val="none"/>
        </w:rPr>
        <w:t xml:space="preserve">του κατώτερου Δικαστηρίου </w:t>
      </w:r>
      <w:r w:rsidR="007A14AC">
        <w:rPr>
          <w:rFonts w:ascii="Arial" w:hAnsi="Arial" w:cs="Arial"/>
          <w:iCs/>
          <w:kern w:val="0"/>
          <w:sz w:val="28"/>
          <w:szCs w:val="28"/>
          <w14:ligatures w14:val="none"/>
        </w:rPr>
        <w:t>στο ένταλμα ότι: «</w:t>
      </w:r>
      <w:r w:rsidR="007A14AC">
        <w:rPr>
          <w:rFonts w:ascii="Arial" w:hAnsi="Arial" w:cs="Arial"/>
          <w:i/>
          <w:kern w:val="0"/>
          <w:sz w:val="28"/>
          <w:szCs w:val="28"/>
          <w14:ligatures w14:val="none"/>
        </w:rPr>
        <w:t>Τονίζεται η ανάγκη συμμόρφωσης με τη διαφύλαξη του δικηγορικού απορρήτου και το παρόν εκδίδεται αποκλειστικά για σκοπούς εντοπισμού των αντικειμένων που αναφέρονται στον όρκο και στο παρόν ένταλμα</w:t>
      </w:r>
      <w:r w:rsidR="007A14AC">
        <w:rPr>
          <w:rFonts w:ascii="Arial" w:hAnsi="Arial" w:cs="Arial"/>
          <w:iCs/>
          <w:kern w:val="0"/>
          <w:sz w:val="28"/>
          <w:szCs w:val="28"/>
          <w14:ligatures w14:val="none"/>
        </w:rPr>
        <w:t>», δεν περιόρισε, αναφέρουν, την εξουσία της Αστυνομίας και κανένα ουσιαστικό αποτέλεσμα δεν επέφερε.</w:t>
      </w:r>
    </w:p>
    <w:p w14:paraId="0ABC7FCE" w14:textId="7CAD47AE" w:rsidR="00741AC4" w:rsidRDefault="007A14AC" w:rsidP="007A14AC">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 xml:space="preserve">  </w:t>
      </w:r>
    </w:p>
    <w:p w14:paraId="5CB43ED8" w14:textId="53722E2E" w:rsidR="0033792B" w:rsidRDefault="007A14AC" w:rsidP="0033792B">
      <w:pPr>
        <w:spacing w:after="0" w:line="480" w:lineRule="auto"/>
        <w:ind w:right="-334"/>
        <w:jc w:val="both"/>
        <w:rPr>
          <w:rFonts w:ascii="Arial" w:hAnsi="Arial" w:cs="Arial"/>
          <w:iCs/>
          <w:kern w:val="0"/>
          <w:sz w:val="28"/>
          <w:szCs w:val="28"/>
          <w14:ligatures w14:val="none"/>
        </w:rPr>
      </w:pPr>
      <w:r>
        <w:rPr>
          <w:rFonts w:ascii="Arial" w:hAnsi="Arial" w:cs="Arial"/>
          <w:sz w:val="28"/>
          <w:szCs w:val="28"/>
        </w:rPr>
        <w:t xml:space="preserve">    </w:t>
      </w:r>
    </w:p>
    <w:p w14:paraId="0FA9B941" w14:textId="7E6A7F11" w:rsidR="007A14AC" w:rsidRDefault="007A14AC" w:rsidP="007A14AC">
      <w:pPr>
        <w:spacing w:after="0" w:line="480" w:lineRule="auto"/>
        <w:ind w:right="-319" w:firstLine="270"/>
        <w:jc w:val="both"/>
        <w:rPr>
          <w:rFonts w:ascii="Arial" w:hAnsi="Arial" w:cs="Arial"/>
          <w:sz w:val="28"/>
          <w:szCs w:val="28"/>
        </w:rPr>
      </w:pPr>
      <w:r>
        <w:rPr>
          <w:rFonts w:ascii="Arial" w:hAnsi="Arial" w:cs="Arial"/>
          <w:iCs/>
          <w:kern w:val="0"/>
          <w:sz w:val="28"/>
          <w:szCs w:val="28"/>
          <w14:ligatures w14:val="none"/>
        </w:rPr>
        <w:t>Αναφερόταν στο</w:t>
      </w:r>
      <w:r w:rsidR="00B47EFB">
        <w:rPr>
          <w:rFonts w:ascii="Arial" w:hAnsi="Arial" w:cs="Arial"/>
          <w:iCs/>
          <w:kern w:val="0"/>
          <w:sz w:val="28"/>
          <w:szCs w:val="28"/>
          <w14:ligatures w14:val="none"/>
        </w:rPr>
        <w:t xml:space="preserve"> σχετικό</w:t>
      </w:r>
      <w:r>
        <w:rPr>
          <w:rFonts w:ascii="Arial" w:hAnsi="Arial" w:cs="Arial"/>
          <w:iCs/>
          <w:kern w:val="0"/>
          <w:sz w:val="28"/>
          <w:szCs w:val="28"/>
          <w14:ligatures w14:val="none"/>
        </w:rPr>
        <w:t xml:space="preserve"> όρκο</w:t>
      </w:r>
      <w:r w:rsidR="00861090">
        <w:rPr>
          <w:rFonts w:ascii="Arial" w:hAnsi="Arial" w:cs="Arial"/>
          <w:iCs/>
          <w:kern w:val="0"/>
          <w:sz w:val="28"/>
          <w:szCs w:val="28"/>
          <w14:ligatures w14:val="none"/>
        </w:rPr>
        <w:t xml:space="preserve"> ότι το ένταλμα ζητείτο</w:t>
      </w:r>
      <w:r>
        <w:rPr>
          <w:rFonts w:ascii="Arial" w:hAnsi="Arial" w:cs="Arial"/>
          <w:iCs/>
          <w:kern w:val="0"/>
          <w:sz w:val="28"/>
          <w:szCs w:val="28"/>
          <w14:ligatures w14:val="none"/>
        </w:rPr>
        <w:t>: «</w:t>
      </w:r>
      <w:r>
        <w:rPr>
          <w:rFonts w:ascii="Arial" w:hAnsi="Arial" w:cs="Arial"/>
          <w:i/>
          <w:kern w:val="0"/>
          <w:sz w:val="28"/>
          <w:szCs w:val="28"/>
          <w14:ligatures w14:val="none"/>
        </w:rPr>
        <w:t>Προς αποφυγή επηρεασμού μαρτυρίας, καταστροφής τεκμηρίων όπως έγγραφα, ηλεκτρονικές συσκευές και κινητά τηλέφωνα και διευκόλυνση των Αστυνομικών ανακρίσεων, αφού διασφαλιστεί ότι η έρευνα θα αποσκοπεί μόνο σε εντοπισμό τεκμηρίων που αφορούν μόνο την παρούσα υπόθεση και στον εντοπισμό της αναφερόμενης συνομιλίας και εγγράφων</w:t>
      </w:r>
      <w:r>
        <w:rPr>
          <w:rFonts w:ascii="Arial" w:hAnsi="Arial" w:cs="Arial"/>
          <w:iCs/>
          <w:kern w:val="0"/>
          <w:sz w:val="28"/>
          <w:szCs w:val="28"/>
          <w14:ligatures w14:val="none"/>
        </w:rPr>
        <w:t>»</w:t>
      </w:r>
      <w:r w:rsidR="00EB7637">
        <w:rPr>
          <w:rFonts w:ascii="Arial" w:hAnsi="Arial" w:cs="Arial"/>
          <w:iCs/>
          <w:kern w:val="0"/>
          <w:sz w:val="28"/>
          <w:szCs w:val="28"/>
          <w14:ligatures w14:val="none"/>
        </w:rPr>
        <w:t>,</w:t>
      </w:r>
      <w:r w:rsidR="00B06081">
        <w:rPr>
          <w:rFonts w:ascii="Arial" w:hAnsi="Arial" w:cs="Arial"/>
          <w:iCs/>
          <w:kern w:val="0"/>
          <w:sz w:val="28"/>
          <w:szCs w:val="28"/>
          <w14:ligatures w14:val="none"/>
        </w:rPr>
        <w:t xml:space="preserve"> </w:t>
      </w:r>
      <w:r w:rsidR="006602C2">
        <w:rPr>
          <w:rFonts w:ascii="Arial" w:hAnsi="Arial" w:cs="Arial"/>
          <w:iCs/>
          <w:kern w:val="0"/>
          <w:sz w:val="28"/>
          <w:szCs w:val="28"/>
          <w14:ligatures w14:val="none"/>
        </w:rPr>
        <w:t>ωστόσο</w:t>
      </w:r>
      <w:r w:rsidR="00EB7637">
        <w:rPr>
          <w:rFonts w:ascii="Arial" w:hAnsi="Arial" w:cs="Arial"/>
          <w:iCs/>
          <w:kern w:val="0"/>
          <w:sz w:val="28"/>
          <w:szCs w:val="28"/>
          <w14:ligatures w14:val="none"/>
        </w:rPr>
        <w:t>,</w:t>
      </w:r>
      <w:r w:rsidR="00B06081">
        <w:rPr>
          <w:rFonts w:ascii="Arial" w:hAnsi="Arial" w:cs="Arial"/>
          <w:iCs/>
          <w:kern w:val="0"/>
          <w:sz w:val="28"/>
          <w:szCs w:val="28"/>
          <w14:ligatures w14:val="none"/>
        </w:rPr>
        <w:t xml:space="preserve"> οι Αιτητές ε</w:t>
      </w:r>
      <w:r w:rsidR="001E239E">
        <w:rPr>
          <w:rFonts w:ascii="Arial" w:hAnsi="Arial" w:cs="Arial"/>
          <w:iCs/>
          <w:kern w:val="0"/>
          <w:sz w:val="28"/>
          <w:szCs w:val="28"/>
          <w14:ligatures w14:val="none"/>
        </w:rPr>
        <w:t>γείρουν</w:t>
      </w:r>
      <w:r w:rsidR="00E41301">
        <w:rPr>
          <w:rFonts w:ascii="Arial" w:hAnsi="Arial" w:cs="Arial"/>
          <w:iCs/>
          <w:kern w:val="0"/>
          <w:sz w:val="28"/>
          <w:szCs w:val="28"/>
          <w14:ligatures w14:val="none"/>
        </w:rPr>
        <w:t xml:space="preserve"> </w:t>
      </w:r>
      <w:r>
        <w:rPr>
          <w:rFonts w:ascii="Arial" w:hAnsi="Arial" w:cs="Arial"/>
          <w:sz w:val="28"/>
          <w:szCs w:val="28"/>
        </w:rPr>
        <w:t xml:space="preserve">ζήτημα </w:t>
      </w:r>
      <w:r w:rsidR="00861090">
        <w:rPr>
          <w:rFonts w:ascii="Arial" w:hAnsi="Arial" w:cs="Arial"/>
          <w:sz w:val="28"/>
          <w:szCs w:val="28"/>
        </w:rPr>
        <w:t>απουσία</w:t>
      </w:r>
      <w:r w:rsidR="00197B45">
        <w:rPr>
          <w:rFonts w:ascii="Arial" w:hAnsi="Arial" w:cs="Arial"/>
          <w:sz w:val="28"/>
          <w:szCs w:val="28"/>
        </w:rPr>
        <w:t>ς</w:t>
      </w:r>
      <w:r w:rsidR="00861090">
        <w:rPr>
          <w:rFonts w:ascii="Arial" w:hAnsi="Arial" w:cs="Arial"/>
          <w:sz w:val="28"/>
          <w:szCs w:val="28"/>
        </w:rPr>
        <w:t xml:space="preserve"> </w:t>
      </w:r>
      <w:r w:rsidR="00197B45">
        <w:rPr>
          <w:rFonts w:ascii="Arial" w:hAnsi="Arial" w:cs="Arial"/>
          <w:iCs/>
          <w:kern w:val="0"/>
          <w:sz w:val="28"/>
          <w:szCs w:val="28"/>
          <w14:ligatures w14:val="none"/>
        </w:rPr>
        <w:t>επαρκούς</w:t>
      </w:r>
      <w:r w:rsidR="00861090">
        <w:rPr>
          <w:rFonts w:ascii="Arial" w:hAnsi="Arial" w:cs="Arial"/>
          <w:iCs/>
          <w:kern w:val="0"/>
          <w:sz w:val="28"/>
          <w:szCs w:val="28"/>
          <w14:ligatures w14:val="none"/>
        </w:rPr>
        <w:t xml:space="preserve"> προσδιορισμού των αντικειμένων αυτών</w:t>
      </w:r>
      <w:r w:rsidR="00EB7637">
        <w:rPr>
          <w:rFonts w:ascii="Arial" w:hAnsi="Arial" w:cs="Arial"/>
          <w:iCs/>
          <w:kern w:val="0"/>
          <w:sz w:val="28"/>
          <w:szCs w:val="28"/>
          <w14:ligatures w14:val="none"/>
        </w:rPr>
        <w:t xml:space="preserve"> στο ένταλμα</w:t>
      </w:r>
      <w:r w:rsidR="00C71547">
        <w:rPr>
          <w:rFonts w:ascii="Arial" w:hAnsi="Arial" w:cs="Arial"/>
          <w:iCs/>
          <w:kern w:val="0"/>
          <w:sz w:val="28"/>
          <w:szCs w:val="28"/>
          <w14:ligatures w14:val="none"/>
        </w:rPr>
        <w:t xml:space="preserve"> </w:t>
      </w:r>
      <w:r w:rsidR="00305F4F">
        <w:rPr>
          <w:rFonts w:ascii="Arial" w:hAnsi="Arial" w:cs="Arial"/>
          <w:sz w:val="28"/>
          <w:szCs w:val="28"/>
        </w:rPr>
        <w:t>και ζήτημα απουσίας ασφαλιστικών δικλείδων για την προστασία του δικηγορικού απορρήτου</w:t>
      </w:r>
      <w:r w:rsidR="00BA3D30">
        <w:rPr>
          <w:rFonts w:ascii="Arial" w:hAnsi="Arial" w:cs="Arial"/>
          <w:sz w:val="28"/>
          <w:szCs w:val="28"/>
        </w:rPr>
        <w:t xml:space="preserve"> </w:t>
      </w:r>
      <w:r w:rsidR="009272A4">
        <w:rPr>
          <w:rFonts w:ascii="Arial" w:hAnsi="Arial" w:cs="Arial"/>
          <w:sz w:val="28"/>
          <w:szCs w:val="28"/>
        </w:rPr>
        <w:t xml:space="preserve">καθώς </w:t>
      </w:r>
      <w:r w:rsidR="00BA3D30">
        <w:rPr>
          <w:rFonts w:ascii="Arial" w:hAnsi="Arial" w:cs="Arial"/>
          <w:sz w:val="28"/>
          <w:szCs w:val="28"/>
        </w:rPr>
        <w:t>και</w:t>
      </w:r>
      <w:r w:rsidR="00197B45">
        <w:rPr>
          <w:rFonts w:ascii="Arial" w:hAnsi="Arial" w:cs="Arial"/>
          <w:sz w:val="28"/>
          <w:szCs w:val="28"/>
        </w:rPr>
        <w:t xml:space="preserve"> </w:t>
      </w:r>
      <w:r w:rsidR="00305F4F">
        <w:rPr>
          <w:rFonts w:ascii="Arial" w:hAnsi="Arial" w:cs="Arial"/>
          <w:sz w:val="28"/>
          <w:szCs w:val="28"/>
        </w:rPr>
        <w:t xml:space="preserve">ζήτημα αναλογικότητας και αναγκαιότητας του </w:t>
      </w:r>
      <w:r w:rsidR="00197B45">
        <w:rPr>
          <w:rFonts w:ascii="Arial" w:hAnsi="Arial" w:cs="Arial"/>
          <w:sz w:val="28"/>
          <w:szCs w:val="28"/>
        </w:rPr>
        <w:t>εντάλματος έρευνας</w:t>
      </w:r>
      <w:r w:rsidR="00305F4F">
        <w:rPr>
          <w:rFonts w:ascii="Arial" w:hAnsi="Arial" w:cs="Arial"/>
          <w:sz w:val="28"/>
          <w:szCs w:val="28"/>
        </w:rPr>
        <w:t xml:space="preserve"> που εκδόθηκε.</w:t>
      </w:r>
    </w:p>
    <w:p w14:paraId="3BE03296" w14:textId="77777777" w:rsidR="00E22D08" w:rsidRDefault="00E22D08" w:rsidP="007A14AC">
      <w:pPr>
        <w:spacing w:after="0" w:line="480" w:lineRule="auto"/>
        <w:ind w:right="-319" w:firstLine="270"/>
        <w:jc w:val="both"/>
        <w:rPr>
          <w:rFonts w:ascii="Arial" w:hAnsi="Arial" w:cs="Arial"/>
          <w:sz w:val="28"/>
          <w:szCs w:val="28"/>
        </w:rPr>
      </w:pPr>
    </w:p>
    <w:p w14:paraId="60AA8230" w14:textId="4A2553AF" w:rsidR="00305F4F" w:rsidRDefault="00BA3D30" w:rsidP="007A14AC">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Ο</w:t>
      </w:r>
      <w:r w:rsidR="00E22D08">
        <w:rPr>
          <w:rFonts w:ascii="Arial" w:hAnsi="Arial" w:cs="Arial"/>
          <w:iCs/>
          <w:kern w:val="0"/>
          <w:sz w:val="28"/>
          <w:szCs w:val="28"/>
          <w14:ligatures w14:val="none"/>
        </w:rPr>
        <w:t xml:space="preserve">ι Αιτητές </w:t>
      </w:r>
      <w:r w:rsidR="000A4991">
        <w:rPr>
          <w:rFonts w:ascii="Arial" w:hAnsi="Arial" w:cs="Arial"/>
          <w:iCs/>
          <w:kern w:val="0"/>
          <w:sz w:val="28"/>
          <w:szCs w:val="28"/>
          <w14:ligatures w14:val="none"/>
        </w:rPr>
        <w:t>αναφέρουν</w:t>
      </w:r>
      <w:r w:rsidR="00E22D08">
        <w:rPr>
          <w:rFonts w:ascii="Arial" w:hAnsi="Arial" w:cs="Arial"/>
          <w:iCs/>
          <w:kern w:val="0"/>
          <w:sz w:val="28"/>
          <w:szCs w:val="28"/>
          <w14:ligatures w14:val="none"/>
        </w:rPr>
        <w:t xml:space="preserve"> ότι αυτό που αναζητούσε η Αστυνομία ήταν την ανεύρεση </w:t>
      </w:r>
      <w:r w:rsidR="00DA1FD5">
        <w:rPr>
          <w:rFonts w:ascii="Arial" w:hAnsi="Arial" w:cs="Arial"/>
          <w:iCs/>
          <w:kern w:val="0"/>
          <w:sz w:val="28"/>
          <w:szCs w:val="28"/>
          <w14:ligatures w14:val="none"/>
        </w:rPr>
        <w:t xml:space="preserve">περιεχομένου </w:t>
      </w:r>
      <w:r w:rsidR="00386C9E">
        <w:rPr>
          <w:rFonts w:ascii="Arial" w:hAnsi="Arial" w:cs="Arial"/>
          <w:iCs/>
          <w:kern w:val="0"/>
          <w:sz w:val="28"/>
          <w:szCs w:val="28"/>
          <w14:ligatures w14:val="none"/>
        </w:rPr>
        <w:t>επικοινωνιών</w:t>
      </w:r>
      <w:r w:rsidR="00E22D08">
        <w:rPr>
          <w:rFonts w:ascii="Arial" w:hAnsi="Arial" w:cs="Arial"/>
          <w:iCs/>
          <w:kern w:val="0"/>
          <w:sz w:val="28"/>
          <w:szCs w:val="28"/>
          <w14:ligatures w14:val="none"/>
        </w:rPr>
        <w:t xml:space="preserve"> του Αιτητή 1.  Σε αυτή τη βάση, επιχειρηματολογούν ότι</w:t>
      </w:r>
      <w:r w:rsidR="00FB369D">
        <w:rPr>
          <w:rFonts w:ascii="Arial" w:hAnsi="Arial" w:cs="Arial"/>
          <w:iCs/>
          <w:kern w:val="0"/>
          <w:sz w:val="28"/>
          <w:szCs w:val="28"/>
          <w14:ligatures w14:val="none"/>
        </w:rPr>
        <w:t>,</w:t>
      </w:r>
      <w:r w:rsidR="00E22D08">
        <w:rPr>
          <w:rFonts w:ascii="Arial" w:hAnsi="Arial" w:cs="Arial"/>
          <w:iCs/>
          <w:kern w:val="0"/>
          <w:sz w:val="28"/>
          <w:szCs w:val="28"/>
          <w14:ligatures w14:val="none"/>
        </w:rPr>
        <w:t xml:space="preserve"> εφόσον </w:t>
      </w:r>
      <w:r w:rsidR="00DA1FD5">
        <w:rPr>
          <w:rFonts w:ascii="Arial" w:hAnsi="Arial" w:cs="Arial"/>
          <w:iCs/>
          <w:kern w:val="0"/>
          <w:sz w:val="28"/>
          <w:szCs w:val="28"/>
          <w14:ligatures w14:val="none"/>
        </w:rPr>
        <w:t xml:space="preserve">το περιεχόμενο τέτοιων επικοινωνιών </w:t>
      </w:r>
      <w:r w:rsidR="00E22D08">
        <w:rPr>
          <w:rFonts w:ascii="Arial" w:hAnsi="Arial" w:cs="Arial"/>
          <w:iCs/>
          <w:kern w:val="0"/>
          <w:sz w:val="28"/>
          <w:szCs w:val="28"/>
          <w14:ligatures w14:val="none"/>
        </w:rPr>
        <w:t>θα μπορούσ</w:t>
      </w:r>
      <w:r w:rsidR="00DA1FD5">
        <w:rPr>
          <w:rFonts w:ascii="Arial" w:hAnsi="Arial" w:cs="Arial"/>
          <w:iCs/>
          <w:kern w:val="0"/>
          <w:sz w:val="28"/>
          <w:szCs w:val="28"/>
          <w14:ligatures w14:val="none"/>
        </w:rPr>
        <w:t>ε</w:t>
      </w:r>
      <w:r w:rsidR="00E22D08">
        <w:rPr>
          <w:rFonts w:ascii="Arial" w:hAnsi="Arial" w:cs="Arial"/>
          <w:iCs/>
          <w:kern w:val="0"/>
          <w:sz w:val="28"/>
          <w:szCs w:val="28"/>
          <w14:ligatures w14:val="none"/>
        </w:rPr>
        <w:t xml:space="preserve"> να αποσπαστ</w:t>
      </w:r>
      <w:r w:rsidR="00DA1FD5">
        <w:rPr>
          <w:rFonts w:ascii="Arial" w:hAnsi="Arial" w:cs="Arial"/>
          <w:iCs/>
          <w:kern w:val="0"/>
          <w:sz w:val="28"/>
          <w:szCs w:val="28"/>
          <w14:ligatures w14:val="none"/>
        </w:rPr>
        <w:t>εί</w:t>
      </w:r>
      <w:r w:rsidR="00E22D08">
        <w:rPr>
          <w:rFonts w:ascii="Arial" w:hAnsi="Arial" w:cs="Arial"/>
          <w:iCs/>
          <w:kern w:val="0"/>
          <w:sz w:val="28"/>
          <w:szCs w:val="28"/>
          <w14:ligatures w14:val="none"/>
        </w:rPr>
        <w:t xml:space="preserve"> μόνο κατόπιν αίτησης δυνάμει </w:t>
      </w:r>
      <w:r w:rsidR="005C22A8">
        <w:rPr>
          <w:rFonts w:ascii="Arial" w:hAnsi="Arial" w:cs="Arial"/>
          <w:iCs/>
          <w:kern w:val="0"/>
          <w:sz w:val="28"/>
          <w:szCs w:val="28"/>
          <w14:ligatures w14:val="none"/>
        </w:rPr>
        <w:t xml:space="preserve">των </w:t>
      </w:r>
      <w:r w:rsidR="00213C4D">
        <w:rPr>
          <w:rFonts w:ascii="Arial" w:hAnsi="Arial" w:cs="Arial"/>
          <w:b/>
          <w:bCs/>
          <w:i/>
          <w:iCs/>
          <w:kern w:val="0"/>
          <w:sz w:val="28"/>
          <w:szCs w:val="28"/>
          <w14:ligatures w14:val="none"/>
        </w:rPr>
        <w:t>περί Προστασίας του Απορρήτου της Ιδιωτικής Επικοινωνίας (Παρακολούθηση Συνδιαλέξεων και Πρόσβαση σε Καταγεγραμμένο Περιεχόμενο Ιδιωτικής Επικοινωνίας) Νόμων του 1996 έως 2020</w:t>
      </w:r>
      <w:r w:rsidR="005C22A8">
        <w:rPr>
          <w:rFonts w:ascii="Arial" w:hAnsi="Arial" w:cs="Arial"/>
          <w:iCs/>
          <w:kern w:val="0"/>
          <w:sz w:val="28"/>
          <w:szCs w:val="28"/>
          <w14:ligatures w14:val="none"/>
        </w:rPr>
        <w:t xml:space="preserve">, οι οποίοι ωστόσο </w:t>
      </w:r>
      <w:r w:rsidR="00E22D08">
        <w:rPr>
          <w:rFonts w:ascii="Arial" w:hAnsi="Arial" w:cs="Arial"/>
          <w:iCs/>
          <w:kern w:val="0"/>
          <w:sz w:val="28"/>
          <w:szCs w:val="28"/>
          <w14:ligatures w14:val="none"/>
        </w:rPr>
        <w:t>δεν το επιτρέπ</w:t>
      </w:r>
      <w:r w:rsidR="005C22A8">
        <w:rPr>
          <w:rFonts w:ascii="Arial" w:hAnsi="Arial" w:cs="Arial"/>
          <w:iCs/>
          <w:kern w:val="0"/>
          <w:sz w:val="28"/>
          <w:szCs w:val="28"/>
          <w14:ligatures w14:val="none"/>
        </w:rPr>
        <w:t>ουν</w:t>
      </w:r>
      <w:r w:rsidR="00E22D08">
        <w:rPr>
          <w:rFonts w:ascii="Arial" w:hAnsi="Arial" w:cs="Arial"/>
          <w:iCs/>
          <w:kern w:val="0"/>
          <w:sz w:val="28"/>
          <w:szCs w:val="28"/>
          <w14:ligatures w14:val="none"/>
        </w:rPr>
        <w:t xml:space="preserve"> με αναφορά στα αδικήματα που η υπόθεση </w:t>
      </w:r>
      <w:r>
        <w:rPr>
          <w:rFonts w:ascii="Arial" w:hAnsi="Arial" w:cs="Arial"/>
          <w:iCs/>
          <w:kern w:val="0"/>
          <w:sz w:val="28"/>
          <w:szCs w:val="28"/>
          <w14:ligatures w14:val="none"/>
        </w:rPr>
        <w:t>προωθήθηκε</w:t>
      </w:r>
      <w:r w:rsidR="00A16650">
        <w:rPr>
          <w:rFonts w:ascii="Arial" w:hAnsi="Arial" w:cs="Arial"/>
          <w:iCs/>
          <w:kern w:val="0"/>
          <w:sz w:val="28"/>
          <w:szCs w:val="28"/>
          <w14:ligatures w14:val="none"/>
        </w:rPr>
        <w:t>,</w:t>
      </w:r>
      <w:r w:rsidR="000A4991">
        <w:rPr>
          <w:rStyle w:val="FootnoteReference"/>
          <w:rFonts w:ascii="Arial" w:hAnsi="Arial" w:cs="Arial"/>
          <w:iCs/>
          <w:kern w:val="0"/>
          <w:sz w:val="28"/>
          <w:szCs w:val="28"/>
          <w14:ligatures w14:val="none"/>
        </w:rPr>
        <w:footnoteReference w:id="2"/>
      </w:r>
      <w:r w:rsidR="00E22D08">
        <w:rPr>
          <w:rFonts w:ascii="Arial" w:hAnsi="Arial" w:cs="Arial"/>
          <w:iCs/>
          <w:kern w:val="0"/>
          <w:sz w:val="28"/>
          <w:szCs w:val="28"/>
          <w14:ligatures w14:val="none"/>
        </w:rPr>
        <w:t xml:space="preserve"> </w:t>
      </w:r>
      <w:r w:rsidR="00997FC1">
        <w:rPr>
          <w:rFonts w:ascii="Arial" w:hAnsi="Arial" w:cs="Arial"/>
          <w:iCs/>
          <w:kern w:val="0"/>
          <w:sz w:val="28"/>
          <w:szCs w:val="28"/>
          <w14:ligatures w14:val="none"/>
        </w:rPr>
        <w:t>καθίσταται πρόδηλο ότι</w:t>
      </w:r>
      <w:r w:rsidR="002E50CA">
        <w:rPr>
          <w:rFonts w:ascii="Arial" w:hAnsi="Arial" w:cs="Arial"/>
          <w:iCs/>
          <w:kern w:val="0"/>
          <w:sz w:val="28"/>
          <w:szCs w:val="28"/>
          <w14:ligatures w14:val="none"/>
        </w:rPr>
        <w:t xml:space="preserve"> </w:t>
      </w:r>
      <w:r w:rsidR="001E017C">
        <w:rPr>
          <w:rFonts w:ascii="Arial" w:hAnsi="Arial" w:cs="Arial"/>
          <w:iCs/>
          <w:kern w:val="0"/>
          <w:sz w:val="28"/>
          <w:szCs w:val="28"/>
          <w14:ligatures w14:val="none"/>
        </w:rPr>
        <w:t>τ</w:t>
      </w:r>
      <w:r w:rsidR="00E22D08">
        <w:rPr>
          <w:rFonts w:ascii="Arial" w:hAnsi="Arial" w:cs="Arial"/>
          <w:iCs/>
          <w:kern w:val="0"/>
          <w:sz w:val="28"/>
          <w:szCs w:val="28"/>
          <w14:ligatures w14:val="none"/>
        </w:rPr>
        <w:t xml:space="preserve">ο κατώτερο Δικαστήριο είχε ουσιαστικά πλανηθεί ως προς το νόμο, </w:t>
      </w:r>
      <w:r w:rsidR="00FB369D">
        <w:rPr>
          <w:rFonts w:ascii="Arial" w:hAnsi="Arial" w:cs="Arial"/>
          <w:iCs/>
          <w:kern w:val="0"/>
          <w:sz w:val="28"/>
          <w:szCs w:val="28"/>
          <w14:ligatures w14:val="none"/>
        </w:rPr>
        <w:t>και εξέδωσε</w:t>
      </w:r>
      <w:r w:rsidR="00E22D08">
        <w:rPr>
          <w:rFonts w:ascii="Arial" w:hAnsi="Arial" w:cs="Arial"/>
          <w:iCs/>
          <w:kern w:val="0"/>
          <w:sz w:val="28"/>
          <w:szCs w:val="28"/>
          <w14:ligatures w14:val="none"/>
        </w:rPr>
        <w:t xml:space="preserve"> το ένταλμα</w:t>
      </w:r>
      <w:r w:rsidR="00997FC1">
        <w:rPr>
          <w:rFonts w:ascii="Arial" w:hAnsi="Arial" w:cs="Arial"/>
          <w:iCs/>
          <w:kern w:val="0"/>
          <w:sz w:val="28"/>
          <w:szCs w:val="28"/>
          <w14:ligatures w14:val="none"/>
        </w:rPr>
        <w:t xml:space="preserve">, εκλαμβάνοντας ότι </w:t>
      </w:r>
      <w:r w:rsidR="001872F5">
        <w:rPr>
          <w:rFonts w:ascii="Arial" w:hAnsi="Arial" w:cs="Arial"/>
          <w:iCs/>
          <w:kern w:val="0"/>
          <w:sz w:val="28"/>
          <w:szCs w:val="28"/>
          <w14:ligatures w14:val="none"/>
        </w:rPr>
        <w:t xml:space="preserve">το περιεχόμενο των επικοινωνιών </w:t>
      </w:r>
      <w:r w:rsidR="007111F0">
        <w:rPr>
          <w:rFonts w:ascii="Arial" w:hAnsi="Arial" w:cs="Arial"/>
          <w:iCs/>
          <w:kern w:val="0"/>
          <w:sz w:val="28"/>
          <w:szCs w:val="28"/>
          <w14:ligatures w14:val="none"/>
        </w:rPr>
        <w:t>θα μπορούσ</w:t>
      </w:r>
      <w:r w:rsidR="001872F5">
        <w:rPr>
          <w:rFonts w:ascii="Arial" w:hAnsi="Arial" w:cs="Arial"/>
          <w:iCs/>
          <w:kern w:val="0"/>
          <w:sz w:val="28"/>
          <w:szCs w:val="28"/>
          <w14:ligatures w14:val="none"/>
        </w:rPr>
        <w:t>ε</w:t>
      </w:r>
      <w:r w:rsidR="007111F0">
        <w:rPr>
          <w:rFonts w:ascii="Arial" w:hAnsi="Arial" w:cs="Arial"/>
          <w:iCs/>
          <w:kern w:val="0"/>
          <w:sz w:val="28"/>
          <w:szCs w:val="28"/>
          <w14:ligatures w14:val="none"/>
        </w:rPr>
        <w:t xml:space="preserve"> να αποσπαστ</w:t>
      </w:r>
      <w:r w:rsidR="001872F5">
        <w:rPr>
          <w:rFonts w:ascii="Arial" w:hAnsi="Arial" w:cs="Arial"/>
          <w:iCs/>
          <w:kern w:val="0"/>
          <w:sz w:val="28"/>
          <w:szCs w:val="28"/>
          <w14:ligatures w14:val="none"/>
        </w:rPr>
        <w:t>εί</w:t>
      </w:r>
      <w:r w:rsidR="007111F0">
        <w:rPr>
          <w:rFonts w:ascii="Arial" w:hAnsi="Arial" w:cs="Arial"/>
          <w:iCs/>
          <w:kern w:val="0"/>
          <w:sz w:val="28"/>
          <w:szCs w:val="28"/>
          <w14:ligatures w14:val="none"/>
        </w:rPr>
        <w:t>.</w:t>
      </w:r>
      <w:r w:rsidRPr="00BA3D30">
        <w:rPr>
          <w:rFonts w:ascii="Arial" w:hAnsi="Arial" w:cs="Arial"/>
          <w:iCs/>
          <w:kern w:val="0"/>
          <w:sz w:val="28"/>
          <w:szCs w:val="28"/>
          <w14:ligatures w14:val="none"/>
        </w:rPr>
        <w:t xml:space="preserve"> </w:t>
      </w:r>
      <w:r>
        <w:rPr>
          <w:rFonts w:ascii="Arial" w:hAnsi="Arial" w:cs="Arial"/>
          <w:iCs/>
          <w:kern w:val="0"/>
          <w:sz w:val="28"/>
          <w:szCs w:val="28"/>
          <w14:ligatures w14:val="none"/>
        </w:rPr>
        <w:t xml:space="preserve"> </w:t>
      </w:r>
    </w:p>
    <w:p w14:paraId="4EE5C4C3" w14:textId="77777777" w:rsidR="00E22D08" w:rsidRDefault="00E22D08" w:rsidP="007A14AC">
      <w:pPr>
        <w:spacing w:after="0" w:line="480" w:lineRule="auto"/>
        <w:ind w:right="-319" w:firstLine="270"/>
        <w:jc w:val="both"/>
        <w:rPr>
          <w:rFonts w:ascii="Arial" w:hAnsi="Arial" w:cs="Arial"/>
          <w:sz w:val="28"/>
          <w:szCs w:val="28"/>
        </w:rPr>
      </w:pPr>
    </w:p>
    <w:p w14:paraId="1333CCC1" w14:textId="349532C2" w:rsidR="001E017C" w:rsidRDefault="00305F4F" w:rsidP="00DD2BBA">
      <w:pPr>
        <w:spacing w:after="0" w:line="480" w:lineRule="auto"/>
        <w:ind w:right="-334"/>
        <w:jc w:val="both"/>
        <w:rPr>
          <w:rFonts w:ascii="Arial" w:hAnsi="Arial" w:cs="Arial"/>
          <w:color w:val="000000"/>
          <w:sz w:val="28"/>
          <w:szCs w:val="28"/>
        </w:rPr>
      </w:pPr>
      <w:r>
        <w:rPr>
          <w:rFonts w:ascii="Arial" w:hAnsi="Arial" w:cs="Arial"/>
          <w:sz w:val="28"/>
          <w:szCs w:val="28"/>
        </w:rPr>
        <w:t xml:space="preserve">    Είναι η περαιτέρω θέση των Αιτητών ότι δεν προέκυπτε καμιά σύνδεση του γραφείου τους με τα υπό διερεύνηση αδικήματα</w:t>
      </w:r>
      <w:r w:rsidR="00C16D98">
        <w:rPr>
          <w:rFonts w:ascii="Arial" w:hAnsi="Arial" w:cs="Arial"/>
          <w:sz w:val="28"/>
          <w:szCs w:val="28"/>
        </w:rPr>
        <w:t xml:space="preserve"> και με</w:t>
      </w:r>
      <w:r w:rsidR="00C16D98" w:rsidRPr="00C16D98">
        <w:rPr>
          <w:rFonts w:ascii="Arial" w:hAnsi="Arial" w:cs="Arial"/>
          <w:bCs/>
          <w:sz w:val="28"/>
          <w:szCs w:val="28"/>
        </w:rPr>
        <w:t xml:space="preserve"> </w:t>
      </w:r>
      <w:r w:rsidR="00C16D98">
        <w:rPr>
          <w:rFonts w:ascii="Arial" w:hAnsi="Arial" w:cs="Arial"/>
          <w:bCs/>
          <w:sz w:val="28"/>
          <w:szCs w:val="28"/>
        </w:rPr>
        <w:t>τα αντικείμενα που αναζητούντα</w:t>
      </w:r>
      <w:r w:rsidR="00DA180B">
        <w:rPr>
          <w:rFonts w:ascii="Arial" w:hAnsi="Arial" w:cs="Arial"/>
          <w:bCs/>
          <w:sz w:val="28"/>
          <w:szCs w:val="28"/>
        </w:rPr>
        <w:t>ν</w:t>
      </w:r>
      <w:r w:rsidR="00C16D98">
        <w:rPr>
          <w:rFonts w:ascii="Arial" w:hAnsi="Arial" w:cs="Arial"/>
          <w:bCs/>
          <w:sz w:val="28"/>
          <w:szCs w:val="28"/>
        </w:rPr>
        <w:t xml:space="preserve">.  </w:t>
      </w:r>
      <w:r w:rsidR="00C16D98">
        <w:rPr>
          <w:rFonts w:ascii="Arial" w:hAnsi="Arial" w:cs="Arial"/>
          <w:sz w:val="28"/>
          <w:szCs w:val="28"/>
        </w:rPr>
        <w:t xml:space="preserve">Στον όρκο δεν αναφέρονταν οιαδήποτε γεγονότα προς αυτή την κατεύθυνση </w:t>
      </w:r>
      <w:r>
        <w:rPr>
          <w:rFonts w:ascii="Arial" w:hAnsi="Arial" w:cs="Arial"/>
          <w:sz w:val="28"/>
          <w:szCs w:val="28"/>
        </w:rPr>
        <w:t xml:space="preserve">και </w:t>
      </w:r>
      <w:r w:rsidR="0038346B">
        <w:rPr>
          <w:rFonts w:ascii="Arial" w:hAnsi="Arial" w:cs="Arial"/>
          <w:sz w:val="28"/>
          <w:szCs w:val="28"/>
        </w:rPr>
        <w:t xml:space="preserve">οι Αιτητές </w:t>
      </w:r>
      <w:r w:rsidR="00C16D98">
        <w:rPr>
          <w:rFonts w:ascii="Arial" w:hAnsi="Arial" w:cs="Arial"/>
          <w:sz w:val="28"/>
          <w:szCs w:val="28"/>
        </w:rPr>
        <w:t xml:space="preserve">επιχειρηματολογούν ότι </w:t>
      </w:r>
      <w:r>
        <w:rPr>
          <w:rFonts w:ascii="Arial" w:hAnsi="Arial" w:cs="Arial"/>
          <w:sz w:val="28"/>
          <w:szCs w:val="28"/>
        </w:rPr>
        <w:t xml:space="preserve">εσφαλμένα το κατώτερο Δικαστήριο θεώρησε ότι η εύλογη υπόνοια, την οποία προφανώς είχε διαμορφώσει για την εμπλοκή του Αιτητή 1, στοιχειοθετούσε τις προϋποθέσεις και την αναγκαιότητα για </w:t>
      </w:r>
      <w:r w:rsidR="00993C49">
        <w:rPr>
          <w:rFonts w:ascii="Arial" w:hAnsi="Arial" w:cs="Arial"/>
          <w:sz w:val="28"/>
          <w:szCs w:val="28"/>
        </w:rPr>
        <w:t xml:space="preserve">την </w:t>
      </w:r>
      <w:r>
        <w:rPr>
          <w:rFonts w:ascii="Arial" w:hAnsi="Arial" w:cs="Arial"/>
          <w:sz w:val="28"/>
          <w:szCs w:val="28"/>
        </w:rPr>
        <w:t xml:space="preserve">έκδοση εντάλματος έρευνας του γραφείου </w:t>
      </w:r>
      <w:r w:rsidR="00C16D98">
        <w:rPr>
          <w:rFonts w:ascii="Arial" w:hAnsi="Arial" w:cs="Arial"/>
          <w:sz w:val="28"/>
          <w:szCs w:val="28"/>
        </w:rPr>
        <w:t>τους</w:t>
      </w:r>
      <w:r>
        <w:rPr>
          <w:rFonts w:ascii="Arial" w:hAnsi="Arial" w:cs="Arial"/>
          <w:sz w:val="28"/>
          <w:szCs w:val="28"/>
        </w:rPr>
        <w:t xml:space="preserve">. </w:t>
      </w:r>
      <w:r>
        <w:rPr>
          <w:rFonts w:ascii="Arial" w:hAnsi="Arial" w:cs="Arial"/>
          <w:bCs/>
          <w:sz w:val="28"/>
          <w:szCs w:val="28"/>
        </w:rPr>
        <w:t xml:space="preserve"> Ακόμα και </w:t>
      </w:r>
      <w:r w:rsidR="00E13272">
        <w:rPr>
          <w:rFonts w:ascii="Arial" w:hAnsi="Arial" w:cs="Arial"/>
          <w:bCs/>
          <w:sz w:val="28"/>
          <w:szCs w:val="28"/>
        </w:rPr>
        <w:t>με</w:t>
      </w:r>
      <w:r>
        <w:rPr>
          <w:rFonts w:ascii="Arial" w:hAnsi="Arial" w:cs="Arial"/>
          <w:bCs/>
          <w:sz w:val="28"/>
          <w:szCs w:val="28"/>
        </w:rPr>
        <w:t xml:space="preserve"> δεδομένη </w:t>
      </w:r>
      <w:r w:rsidR="00E13272">
        <w:rPr>
          <w:rFonts w:ascii="Arial" w:hAnsi="Arial" w:cs="Arial"/>
          <w:bCs/>
          <w:sz w:val="28"/>
          <w:szCs w:val="28"/>
        </w:rPr>
        <w:t>τ</w:t>
      </w:r>
      <w:r>
        <w:rPr>
          <w:rFonts w:ascii="Arial" w:hAnsi="Arial" w:cs="Arial"/>
          <w:bCs/>
          <w:sz w:val="28"/>
          <w:szCs w:val="28"/>
        </w:rPr>
        <w:t>η</w:t>
      </w:r>
      <w:r w:rsidR="00E13272">
        <w:rPr>
          <w:rFonts w:ascii="Arial" w:hAnsi="Arial" w:cs="Arial"/>
          <w:bCs/>
          <w:sz w:val="28"/>
          <w:szCs w:val="28"/>
        </w:rPr>
        <w:t>ν</w:t>
      </w:r>
      <w:r>
        <w:rPr>
          <w:rFonts w:ascii="Arial" w:hAnsi="Arial" w:cs="Arial"/>
          <w:bCs/>
          <w:sz w:val="28"/>
          <w:szCs w:val="28"/>
        </w:rPr>
        <w:t xml:space="preserve"> εμπλοκή του Αιτητή 1</w:t>
      </w:r>
      <w:r w:rsidR="00E13272">
        <w:rPr>
          <w:rFonts w:ascii="Arial" w:hAnsi="Arial" w:cs="Arial"/>
          <w:bCs/>
          <w:sz w:val="28"/>
          <w:szCs w:val="28"/>
        </w:rPr>
        <w:t>,</w:t>
      </w:r>
      <w:r>
        <w:rPr>
          <w:rFonts w:ascii="Arial" w:hAnsi="Arial" w:cs="Arial"/>
          <w:bCs/>
          <w:sz w:val="28"/>
          <w:szCs w:val="28"/>
        </w:rPr>
        <w:t xml:space="preserve"> </w:t>
      </w:r>
      <w:r w:rsidR="00993C49">
        <w:rPr>
          <w:rFonts w:ascii="Arial" w:hAnsi="Arial" w:cs="Arial"/>
          <w:bCs/>
          <w:sz w:val="28"/>
          <w:szCs w:val="28"/>
        </w:rPr>
        <w:t xml:space="preserve">αναφέρουν, </w:t>
      </w:r>
      <w:r>
        <w:rPr>
          <w:rFonts w:ascii="Arial" w:hAnsi="Arial" w:cs="Arial"/>
          <w:bCs/>
          <w:sz w:val="28"/>
          <w:szCs w:val="28"/>
        </w:rPr>
        <w:t>δεν καταδε</w:t>
      </w:r>
      <w:r w:rsidR="00E13272">
        <w:rPr>
          <w:rFonts w:ascii="Arial" w:hAnsi="Arial" w:cs="Arial"/>
          <w:bCs/>
          <w:sz w:val="28"/>
          <w:szCs w:val="28"/>
        </w:rPr>
        <w:t>ικν</w:t>
      </w:r>
      <w:r w:rsidR="00993C49">
        <w:rPr>
          <w:rFonts w:ascii="Arial" w:hAnsi="Arial" w:cs="Arial"/>
          <w:bCs/>
          <w:sz w:val="28"/>
          <w:szCs w:val="28"/>
        </w:rPr>
        <w:t>υόταν</w:t>
      </w:r>
      <w:r>
        <w:rPr>
          <w:rFonts w:ascii="Arial" w:hAnsi="Arial" w:cs="Arial"/>
          <w:bCs/>
          <w:sz w:val="28"/>
          <w:szCs w:val="28"/>
        </w:rPr>
        <w:t xml:space="preserve"> χωρίς άλλο ότι τα αντικείμενα που αναζητούνταν βρίσκονται ή φυλάσσονται στο γραφείο του, ώστε να δικαιολογείται η έκδοση εντάλματος έρευνας για να ερευνηθεί ο χώρος αυτός.  </w:t>
      </w:r>
      <w:r w:rsidR="00DD2BBA">
        <w:rPr>
          <w:rFonts w:ascii="Arial" w:hAnsi="Arial" w:cs="Arial"/>
          <w:color w:val="000000"/>
          <w:sz w:val="28"/>
          <w:szCs w:val="28"/>
        </w:rPr>
        <w:t xml:space="preserve"> </w:t>
      </w:r>
    </w:p>
    <w:p w14:paraId="72F7B0C1" w14:textId="2AAB2C72" w:rsidR="00E07596" w:rsidRDefault="00DD2BBA" w:rsidP="00E07596">
      <w:pPr>
        <w:spacing w:after="0" w:line="480" w:lineRule="auto"/>
        <w:ind w:right="-334"/>
        <w:jc w:val="both"/>
        <w:rPr>
          <w:rFonts w:ascii="Arial" w:hAnsi="Arial" w:cs="Arial"/>
          <w:iCs/>
          <w:kern w:val="0"/>
          <w:sz w:val="28"/>
          <w:szCs w:val="28"/>
          <w14:ligatures w14:val="none"/>
        </w:rPr>
      </w:pPr>
      <w:r>
        <w:rPr>
          <w:rFonts w:ascii="Arial" w:hAnsi="Arial" w:cs="Arial"/>
          <w:color w:val="000000"/>
          <w:sz w:val="28"/>
          <w:szCs w:val="28"/>
        </w:rPr>
        <w:t xml:space="preserve">   </w:t>
      </w:r>
      <w:r w:rsidR="00B47147">
        <w:rPr>
          <w:rFonts w:ascii="Arial" w:hAnsi="Arial" w:cs="Arial"/>
          <w:sz w:val="28"/>
          <w:szCs w:val="28"/>
        </w:rPr>
        <w:t xml:space="preserve">    </w:t>
      </w:r>
      <w:r w:rsidR="007B07B4">
        <w:rPr>
          <w:rFonts w:ascii="Arial" w:hAnsi="Arial" w:cs="Arial"/>
          <w:sz w:val="28"/>
          <w:szCs w:val="28"/>
        </w:rPr>
        <w:t>Σημασία</w:t>
      </w:r>
      <w:r w:rsidR="00424491">
        <w:rPr>
          <w:rFonts w:ascii="Arial" w:hAnsi="Arial" w:cs="Arial"/>
          <w:sz w:val="28"/>
          <w:szCs w:val="28"/>
        </w:rPr>
        <w:t xml:space="preserve"> </w:t>
      </w:r>
      <w:r w:rsidR="007B07B4">
        <w:rPr>
          <w:rFonts w:ascii="Arial" w:hAnsi="Arial" w:cs="Arial"/>
          <w:sz w:val="28"/>
          <w:szCs w:val="28"/>
        </w:rPr>
        <w:t xml:space="preserve">έχει </w:t>
      </w:r>
      <w:r w:rsidR="00CC0C76">
        <w:rPr>
          <w:rFonts w:ascii="Arial" w:hAnsi="Arial" w:cs="Arial"/>
          <w:sz w:val="28"/>
          <w:szCs w:val="28"/>
        </w:rPr>
        <w:t>τί η μαρτυρία που περιεχόταν στον όρκο αντικειμενικά δικαιολογούσε να ανα</w:t>
      </w:r>
      <w:r w:rsidR="008102DE">
        <w:rPr>
          <w:rFonts w:ascii="Arial" w:hAnsi="Arial" w:cs="Arial"/>
          <w:sz w:val="28"/>
          <w:szCs w:val="28"/>
        </w:rPr>
        <w:t>ζητείται</w:t>
      </w:r>
      <w:r w:rsidR="00070FD7">
        <w:rPr>
          <w:rFonts w:ascii="Arial" w:hAnsi="Arial" w:cs="Arial"/>
          <w:sz w:val="28"/>
          <w:szCs w:val="28"/>
        </w:rPr>
        <w:t xml:space="preserve"> στο χώρο</w:t>
      </w:r>
      <w:r w:rsidR="00882A6F">
        <w:rPr>
          <w:rFonts w:ascii="Arial" w:hAnsi="Arial" w:cs="Arial"/>
          <w:sz w:val="28"/>
          <w:szCs w:val="28"/>
        </w:rPr>
        <w:t>, δηλαδή</w:t>
      </w:r>
      <w:r w:rsidR="00267C36">
        <w:rPr>
          <w:rFonts w:ascii="Arial" w:hAnsi="Arial" w:cs="Arial"/>
          <w:sz w:val="28"/>
          <w:szCs w:val="28"/>
        </w:rPr>
        <w:t xml:space="preserve"> να </w:t>
      </w:r>
      <w:r w:rsidR="00CD3AED">
        <w:rPr>
          <w:rFonts w:ascii="Arial" w:hAnsi="Arial" w:cs="Arial"/>
          <w:sz w:val="28"/>
          <w:szCs w:val="28"/>
        </w:rPr>
        <w:t>δημιουργούσε</w:t>
      </w:r>
      <w:r w:rsidR="006D10AF">
        <w:rPr>
          <w:rFonts w:ascii="Arial" w:hAnsi="Arial" w:cs="Arial"/>
          <w:sz w:val="28"/>
          <w:szCs w:val="28"/>
        </w:rPr>
        <w:t xml:space="preserve"> </w:t>
      </w:r>
      <w:r w:rsidR="00171EC3">
        <w:rPr>
          <w:rFonts w:ascii="Arial" w:hAnsi="Arial" w:cs="Arial"/>
          <w:sz w:val="28"/>
          <w:szCs w:val="28"/>
        </w:rPr>
        <w:t>«</w:t>
      </w:r>
      <w:r w:rsidR="00171EC3" w:rsidRPr="00171EC3">
        <w:rPr>
          <w:rFonts w:ascii="Arial" w:hAnsi="Arial" w:cs="Arial"/>
          <w:i/>
          <w:iCs/>
          <w:sz w:val="28"/>
          <w:szCs w:val="28"/>
        </w:rPr>
        <w:t>εύλογη αιτία να πιστεύεται</w:t>
      </w:r>
      <w:r w:rsidR="00171EC3">
        <w:rPr>
          <w:rFonts w:ascii="Arial" w:hAnsi="Arial" w:cs="Arial"/>
          <w:sz w:val="28"/>
          <w:szCs w:val="28"/>
        </w:rPr>
        <w:t xml:space="preserve">», όπως αναφέρεται στο </w:t>
      </w:r>
      <w:r w:rsidR="00171EC3" w:rsidRPr="00171EC3">
        <w:rPr>
          <w:rFonts w:ascii="Arial" w:hAnsi="Arial" w:cs="Arial"/>
          <w:b/>
          <w:bCs/>
          <w:i/>
          <w:iCs/>
          <w:sz w:val="28"/>
          <w:szCs w:val="28"/>
        </w:rPr>
        <w:t>άρθρο 27</w:t>
      </w:r>
      <w:r w:rsidR="00171EC3">
        <w:rPr>
          <w:rFonts w:ascii="Arial" w:hAnsi="Arial" w:cs="Arial"/>
          <w:sz w:val="28"/>
          <w:szCs w:val="28"/>
        </w:rPr>
        <w:t xml:space="preserve"> του περί </w:t>
      </w:r>
      <w:r w:rsidR="00171EC3" w:rsidRPr="00171EC3">
        <w:rPr>
          <w:rFonts w:ascii="Arial" w:hAnsi="Arial" w:cs="Arial"/>
          <w:b/>
          <w:bCs/>
          <w:i/>
          <w:iCs/>
          <w:sz w:val="28"/>
          <w:szCs w:val="28"/>
        </w:rPr>
        <w:t>Ποινικής Δικονομίας Νόμου, Κεφ.155</w:t>
      </w:r>
      <w:r w:rsidR="00070FD7">
        <w:rPr>
          <w:rFonts w:ascii="Arial" w:hAnsi="Arial" w:cs="Arial"/>
          <w:sz w:val="28"/>
          <w:szCs w:val="28"/>
        </w:rPr>
        <w:t>,</w:t>
      </w:r>
      <w:r w:rsidR="00171EC3">
        <w:rPr>
          <w:rStyle w:val="FootnoteReference"/>
          <w:rFonts w:ascii="Arial" w:hAnsi="Arial" w:cs="Arial"/>
          <w:sz w:val="28"/>
          <w:szCs w:val="28"/>
        </w:rPr>
        <w:footnoteReference w:id="3"/>
      </w:r>
      <w:r w:rsidR="00070FD7">
        <w:rPr>
          <w:rFonts w:ascii="Arial" w:hAnsi="Arial" w:cs="Arial"/>
          <w:sz w:val="28"/>
          <w:szCs w:val="28"/>
        </w:rPr>
        <w:t xml:space="preserve"> ότι </w:t>
      </w:r>
      <w:r w:rsidR="002662EB">
        <w:rPr>
          <w:rFonts w:ascii="Arial" w:hAnsi="Arial" w:cs="Arial"/>
          <w:sz w:val="28"/>
          <w:szCs w:val="28"/>
        </w:rPr>
        <w:t>αυτό που αναζητείτο βρισκόταν στο χώρο.</w:t>
      </w:r>
      <w:r w:rsidR="00436BC9">
        <w:rPr>
          <w:rFonts w:ascii="Arial" w:hAnsi="Arial" w:cs="Arial"/>
          <w:sz w:val="28"/>
          <w:szCs w:val="28"/>
        </w:rPr>
        <w:t xml:space="preserve"> </w:t>
      </w:r>
      <w:r w:rsidR="008102DE">
        <w:rPr>
          <w:rFonts w:ascii="Arial" w:hAnsi="Arial" w:cs="Arial"/>
          <w:sz w:val="28"/>
          <w:szCs w:val="28"/>
        </w:rPr>
        <w:t xml:space="preserve">  </w:t>
      </w:r>
      <w:r w:rsidR="00A12E63">
        <w:rPr>
          <w:rFonts w:ascii="Arial" w:hAnsi="Arial" w:cs="Arial"/>
          <w:sz w:val="28"/>
          <w:szCs w:val="28"/>
        </w:rPr>
        <w:t xml:space="preserve">Από τη μαρτυρία προκύπτει ότι </w:t>
      </w:r>
      <w:r w:rsidR="003461BF">
        <w:rPr>
          <w:rFonts w:ascii="Arial" w:hAnsi="Arial" w:cs="Arial"/>
          <w:sz w:val="28"/>
          <w:szCs w:val="28"/>
        </w:rPr>
        <w:t xml:space="preserve">αναζητούνταν δύο </w:t>
      </w:r>
      <w:r w:rsidR="00D82464">
        <w:rPr>
          <w:rFonts w:ascii="Arial" w:hAnsi="Arial" w:cs="Arial"/>
          <w:sz w:val="28"/>
          <w:szCs w:val="28"/>
        </w:rPr>
        <w:t xml:space="preserve">συγκεκριμένα </w:t>
      </w:r>
      <w:r w:rsidR="003461BF">
        <w:rPr>
          <w:rFonts w:ascii="Arial" w:hAnsi="Arial" w:cs="Arial"/>
          <w:sz w:val="28"/>
          <w:szCs w:val="28"/>
        </w:rPr>
        <w:t>αντικείμενα</w:t>
      </w:r>
      <w:r w:rsidR="00D82464">
        <w:rPr>
          <w:rFonts w:ascii="Arial" w:hAnsi="Arial" w:cs="Arial"/>
          <w:sz w:val="28"/>
          <w:szCs w:val="28"/>
        </w:rPr>
        <w:t xml:space="preserve"> και τίποτε άλλο</w:t>
      </w:r>
      <w:r w:rsidR="003461BF">
        <w:rPr>
          <w:rFonts w:ascii="Arial" w:hAnsi="Arial" w:cs="Arial"/>
          <w:sz w:val="28"/>
          <w:szCs w:val="28"/>
        </w:rPr>
        <w:t xml:space="preserve">.  </w:t>
      </w:r>
      <w:r w:rsidR="002D0493">
        <w:rPr>
          <w:rFonts w:ascii="Arial" w:hAnsi="Arial" w:cs="Arial"/>
          <w:sz w:val="28"/>
          <w:szCs w:val="28"/>
        </w:rPr>
        <w:t>Πρώτο, τ</w:t>
      </w:r>
      <w:r w:rsidR="003461BF">
        <w:rPr>
          <w:rFonts w:ascii="Arial" w:hAnsi="Arial" w:cs="Arial"/>
          <w:sz w:val="28"/>
          <w:szCs w:val="28"/>
        </w:rPr>
        <w:t xml:space="preserve">ο κινητό τηλέφωνο του Αιτητή 1 </w:t>
      </w:r>
      <w:r w:rsidR="00A517B9">
        <w:rPr>
          <w:rFonts w:ascii="Arial" w:hAnsi="Arial" w:cs="Arial"/>
          <w:sz w:val="28"/>
          <w:szCs w:val="28"/>
        </w:rPr>
        <w:t xml:space="preserve">για το οποίο υπήρχε εύλογη υπόνοια ότι </w:t>
      </w:r>
      <w:r w:rsidR="00793F6B">
        <w:rPr>
          <w:rFonts w:ascii="Arial" w:hAnsi="Arial" w:cs="Arial"/>
          <w:sz w:val="28"/>
          <w:szCs w:val="28"/>
        </w:rPr>
        <w:t>χρησιμοποιήθηκε</w:t>
      </w:r>
      <w:r w:rsidR="002D0493">
        <w:rPr>
          <w:rFonts w:ascii="Arial" w:hAnsi="Arial" w:cs="Arial"/>
          <w:sz w:val="28"/>
          <w:szCs w:val="28"/>
        </w:rPr>
        <w:t xml:space="preserve"> για να σταλεί</w:t>
      </w:r>
      <w:r w:rsidR="00A517B9">
        <w:rPr>
          <w:rFonts w:ascii="Arial" w:hAnsi="Arial" w:cs="Arial"/>
          <w:sz w:val="28"/>
          <w:szCs w:val="28"/>
        </w:rPr>
        <w:t xml:space="preserve"> η φωτογραφία του όρκου</w:t>
      </w:r>
      <w:r w:rsidR="00A26278">
        <w:rPr>
          <w:rFonts w:ascii="Arial" w:hAnsi="Arial" w:cs="Arial"/>
          <w:sz w:val="28"/>
          <w:szCs w:val="28"/>
        </w:rPr>
        <w:t xml:space="preserve"> της προσωποκράτησης</w:t>
      </w:r>
      <w:r w:rsidR="006F570D">
        <w:rPr>
          <w:rFonts w:ascii="Arial" w:hAnsi="Arial" w:cs="Arial"/>
          <w:sz w:val="28"/>
          <w:szCs w:val="28"/>
        </w:rPr>
        <w:t xml:space="preserve"> και </w:t>
      </w:r>
      <w:r w:rsidR="002D0493">
        <w:rPr>
          <w:rFonts w:ascii="Arial" w:hAnsi="Arial" w:cs="Arial"/>
          <w:sz w:val="28"/>
          <w:szCs w:val="28"/>
        </w:rPr>
        <w:t xml:space="preserve">ότι </w:t>
      </w:r>
      <w:r w:rsidR="0023379E">
        <w:rPr>
          <w:rFonts w:ascii="Arial" w:hAnsi="Arial" w:cs="Arial"/>
          <w:sz w:val="28"/>
          <w:szCs w:val="28"/>
        </w:rPr>
        <w:t xml:space="preserve">με αυτό </w:t>
      </w:r>
      <w:r w:rsidR="006F570D">
        <w:rPr>
          <w:rFonts w:ascii="Arial" w:hAnsi="Arial" w:cs="Arial"/>
          <w:sz w:val="28"/>
          <w:szCs w:val="28"/>
        </w:rPr>
        <w:t xml:space="preserve">πραγματοποιήθηκε η </w:t>
      </w:r>
      <w:r w:rsidR="002D0493">
        <w:rPr>
          <w:rFonts w:ascii="Arial" w:hAnsi="Arial" w:cs="Arial"/>
          <w:sz w:val="28"/>
          <w:szCs w:val="28"/>
        </w:rPr>
        <w:t>επικοινωνία</w:t>
      </w:r>
      <w:r w:rsidR="006F570D">
        <w:rPr>
          <w:rFonts w:ascii="Arial" w:hAnsi="Arial" w:cs="Arial"/>
          <w:sz w:val="28"/>
          <w:szCs w:val="28"/>
        </w:rPr>
        <w:t xml:space="preserve"> του Αιτητή 1 με τον κατάδικο</w:t>
      </w:r>
      <w:r w:rsidR="006F570D" w:rsidRPr="006F570D">
        <w:rPr>
          <w:rFonts w:ascii="Arial" w:hAnsi="Arial" w:cs="Arial"/>
          <w:iCs/>
          <w:kern w:val="0"/>
          <w:sz w:val="28"/>
          <w:szCs w:val="28"/>
          <w14:ligatures w14:val="none"/>
        </w:rPr>
        <w:t xml:space="preserve"> </w:t>
      </w:r>
      <w:r w:rsidR="006F570D">
        <w:rPr>
          <w:rFonts w:ascii="Arial" w:hAnsi="Arial" w:cs="Arial"/>
          <w:iCs/>
          <w:kern w:val="0"/>
          <w:sz w:val="28"/>
          <w:szCs w:val="28"/>
          <w14:ligatures w14:val="none"/>
        </w:rPr>
        <w:t>Λ.Χ. και</w:t>
      </w:r>
      <w:r w:rsidR="002D0493">
        <w:rPr>
          <w:rFonts w:ascii="Arial" w:hAnsi="Arial" w:cs="Arial"/>
          <w:iCs/>
          <w:kern w:val="0"/>
          <w:sz w:val="28"/>
          <w:szCs w:val="28"/>
          <w14:ligatures w14:val="none"/>
        </w:rPr>
        <w:t>, δεύτερο,</w:t>
      </w:r>
      <w:r w:rsidR="006F570D">
        <w:rPr>
          <w:rFonts w:ascii="Arial" w:hAnsi="Arial" w:cs="Arial"/>
          <w:iCs/>
          <w:kern w:val="0"/>
          <w:sz w:val="28"/>
          <w:szCs w:val="28"/>
          <w14:ligatures w14:val="none"/>
        </w:rPr>
        <w:t xml:space="preserve"> </w:t>
      </w:r>
      <w:r w:rsidR="008051C5">
        <w:rPr>
          <w:rFonts w:ascii="Arial" w:hAnsi="Arial" w:cs="Arial"/>
          <w:iCs/>
          <w:kern w:val="0"/>
          <w:sz w:val="28"/>
          <w:szCs w:val="28"/>
          <w14:ligatures w14:val="none"/>
        </w:rPr>
        <w:t xml:space="preserve">το αντίγραφο του όρκου το οποίο ο Αιτητής 1 φέρεται να φωτογράφησε και </w:t>
      </w:r>
      <w:r w:rsidR="002D0493">
        <w:rPr>
          <w:rFonts w:ascii="Arial" w:hAnsi="Arial" w:cs="Arial"/>
          <w:iCs/>
          <w:kern w:val="0"/>
          <w:sz w:val="28"/>
          <w:szCs w:val="28"/>
          <w14:ligatures w14:val="none"/>
        </w:rPr>
        <w:t xml:space="preserve">να </w:t>
      </w:r>
      <w:r w:rsidR="008051C5">
        <w:rPr>
          <w:rFonts w:ascii="Arial" w:hAnsi="Arial" w:cs="Arial"/>
          <w:iCs/>
          <w:kern w:val="0"/>
          <w:sz w:val="28"/>
          <w:szCs w:val="28"/>
          <w14:ligatures w14:val="none"/>
        </w:rPr>
        <w:t>απέστειλε</w:t>
      </w:r>
      <w:r w:rsidR="002D0493">
        <w:rPr>
          <w:rFonts w:ascii="Arial" w:hAnsi="Arial" w:cs="Arial"/>
          <w:iCs/>
          <w:kern w:val="0"/>
          <w:sz w:val="28"/>
          <w:szCs w:val="28"/>
          <w14:ligatures w14:val="none"/>
        </w:rPr>
        <w:t xml:space="preserve"> (την φωτογραφία)</w:t>
      </w:r>
      <w:r w:rsidR="008051C5">
        <w:rPr>
          <w:rFonts w:ascii="Arial" w:hAnsi="Arial" w:cs="Arial"/>
          <w:iCs/>
          <w:kern w:val="0"/>
          <w:sz w:val="28"/>
          <w:szCs w:val="28"/>
          <w14:ligatures w14:val="none"/>
        </w:rPr>
        <w:t xml:space="preserve"> </w:t>
      </w:r>
      <w:r w:rsidR="00494ED9">
        <w:rPr>
          <w:rFonts w:ascii="Arial" w:hAnsi="Arial" w:cs="Arial"/>
          <w:iCs/>
          <w:kern w:val="0"/>
          <w:sz w:val="28"/>
          <w:szCs w:val="28"/>
          <w14:ligatures w14:val="none"/>
        </w:rPr>
        <w:t xml:space="preserve">μέσω του κινητού του τηλεφώνου </w:t>
      </w:r>
      <w:r w:rsidR="008051C5">
        <w:rPr>
          <w:rFonts w:ascii="Arial" w:hAnsi="Arial" w:cs="Arial"/>
          <w:iCs/>
          <w:kern w:val="0"/>
          <w:sz w:val="28"/>
          <w:szCs w:val="28"/>
          <w14:ligatures w14:val="none"/>
        </w:rPr>
        <w:t>στον Λ.Χ..</w:t>
      </w:r>
      <w:r w:rsidR="008A6624">
        <w:rPr>
          <w:rFonts w:ascii="Arial" w:hAnsi="Arial" w:cs="Arial"/>
          <w:iCs/>
          <w:kern w:val="0"/>
          <w:sz w:val="28"/>
          <w:szCs w:val="28"/>
          <w14:ligatures w14:val="none"/>
        </w:rPr>
        <w:t xml:space="preserve">  </w:t>
      </w:r>
      <w:r w:rsidR="00A20524">
        <w:rPr>
          <w:rFonts w:ascii="Arial" w:hAnsi="Arial" w:cs="Arial"/>
          <w:iCs/>
          <w:kern w:val="0"/>
          <w:sz w:val="28"/>
          <w:szCs w:val="28"/>
          <w14:ligatures w14:val="none"/>
        </w:rPr>
        <w:t>Αυτό γίνεται αποδεχτό</w:t>
      </w:r>
      <w:r w:rsidR="00CD6E38">
        <w:rPr>
          <w:rFonts w:ascii="Arial" w:hAnsi="Arial" w:cs="Arial"/>
          <w:iCs/>
          <w:kern w:val="0"/>
          <w:sz w:val="28"/>
          <w:szCs w:val="28"/>
          <w14:ligatures w14:val="none"/>
        </w:rPr>
        <w:t xml:space="preserve"> και από τον Γενικό Εισαγγελέα</w:t>
      </w:r>
      <w:r w:rsidR="008D26CC">
        <w:rPr>
          <w:rFonts w:ascii="Arial" w:hAnsi="Arial" w:cs="Arial"/>
          <w:iCs/>
          <w:kern w:val="0"/>
          <w:sz w:val="28"/>
          <w:szCs w:val="28"/>
          <w14:ligatures w14:val="none"/>
        </w:rPr>
        <w:t xml:space="preserve"> και σ</w:t>
      </w:r>
      <w:r w:rsidR="00F37032">
        <w:rPr>
          <w:rFonts w:ascii="Arial" w:hAnsi="Arial" w:cs="Arial"/>
          <w:iCs/>
          <w:kern w:val="0"/>
          <w:sz w:val="28"/>
          <w:szCs w:val="28"/>
          <w14:ligatures w14:val="none"/>
        </w:rPr>
        <w:t xml:space="preserve">ημειώνεται όχι γιατί μπορεί </w:t>
      </w:r>
      <w:r w:rsidR="00792ACA">
        <w:rPr>
          <w:rFonts w:ascii="Arial" w:hAnsi="Arial" w:cs="Arial"/>
          <w:iCs/>
          <w:kern w:val="0"/>
          <w:sz w:val="28"/>
          <w:szCs w:val="28"/>
          <w14:ligatures w14:val="none"/>
        </w:rPr>
        <w:t xml:space="preserve">να περιοριστεί </w:t>
      </w:r>
      <w:r w:rsidR="0026030F">
        <w:rPr>
          <w:rFonts w:ascii="Arial" w:hAnsi="Arial" w:cs="Arial"/>
          <w:iCs/>
          <w:kern w:val="0"/>
          <w:sz w:val="28"/>
          <w:szCs w:val="28"/>
          <w14:ligatures w14:val="none"/>
        </w:rPr>
        <w:t xml:space="preserve">στο στάδιο αυτό </w:t>
      </w:r>
      <w:r w:rsidR="003E3C23">
        <w:rPr>
          <w:rFonts w:ascii="Arial" w:hAnsi="Arial" w:cs="Arial"/>
          <w:iCs/>
          <w:kern w:val="0"/>
          <w:sz w:val="28"/>
          <w:szCs w:val="28"/>
          <w14:ligatures w14:val="none"/>
        </w:rPr>
        <w:t>η εμβέλεια του</w:t>
      </w:r>
      <w:r w:rsidR="00792ACA" w:rsidRPr="00792ACA">
        <w:rPr>
          <w:rFonts w:ascii="Arial" w:hAnsi="Arial" w:cs="Arial"/>
          <w:iCs/>
          <w:kern w:val="0"/>
          <w:sz w:val="28"/>
          <w:szCs w:val="28"/>
          <w14:ligatures w14:val="none"/>
        </w:rPr>
        <w:t xml:space="preserve"> </w:t>
      </w:r>
      <w:r w:rsidR="00792ACA">
        <w:rPr>
          <w:rFonts w:ascii="Arial" w:hAnsi="Arial" w:cs="Arial"/>
          <w:iCs/>
          <w:kern w:val="0"/>
          <w:sz w:val="28"/>
          <w:szCs w:val="28"/>
          <w14:ligatures w14:val="none"/>
        </w:rPr>
        <w:t>εντάλματος</w:t>
      </w:r>
      <w:r w:rsidR="009F41B7">
        <w:rPr>
          <w:rFonts w:ascii="Arial" w:hAnsi="Arial" w:cs="Arial"/>
          <w:iCs/>
          <w:kern w:val="0"/>
          <w:sz w:val="28"/>
          <w:szCs w:val="28"/>
          <w14:ligatures w14:val="none"/>
        </w:rPr>
        <w:t>, όπως καθορί</w:t>
      </w:r>
      <w:r w:rsidR="00432258">
        <w:rPr>
          <w:rFonts w:ascii="Arial" w:hAnsi="Arial" w:cs="Arial"/>
          <w:iCs/>
          <w:kern w:val="0"/>
          <w:sz w:val="28"/>
          <w:szCs w:val="28"/>
          <w14:ligatures w14:val="none"/>
        </w:rPr>
        <w:t>στηκε</w:t>
      </w:r>
      <w:r w:rsidR="009F41B7">
        <w:rPr>
          <w:rFonts w:ascii="Arial" w:hAnsi="Arial" w:cs="Arial"/>
          <w:iCs/>
          <w:kern w:val="0"/>
          <w:sz w:val="28"/>
          <w:szCs w:val="28"/>
          <w14:ligatures w14:val="none"/>
        </w:rPr>
        <w:t xml:space="preserve"> από το περιεχόμενο του</w:t>
      </w:r>
      <w:r w:rsidR="00717A09">
        <w:rPr>
          <w:rFonts w:ascii="Arial" w:hAnsi="Arial" w:cs="Arial"/>
          <w:iCs/>
          <w:kern w:val="0"/>
          <w:sz w:val="28"/>
          <w:szCs w:val="28"/>
          <w14:ligatures w14:val="none"/>
        </w:rPr>
        <w:t xml:space="preserve">, αλλά προς επιβεβαίωση </w:t>
      </w:r>
      <w:r w:rsidR="00DE40F0">
        <w:rPr>
          <w:rFonts w:ascii="Arial" w:hAnsi="Arial" w:cs="Arial"/>
          <w:iCs/>
          <w:kern w:val="0"/>
          <w:sz w:val="28"/>
          <w:szCs w:val="28"/>
          <w14:ligatures w14:val="none"/>
        </w:rPr>
        <w:t>της ορθότητας της</w:t>
      </w:r>
      <w:r w:rsidR="00D76450">
        <w:rPr>
          <w:rFonts w:ascii="Arial" w:hAnsi="Arial" w:cs="Arial"/>
          <w:iCs/>
          <w:kern w:val="0"/>
          <w:sz w:val="28"/>
          <w:szCs w:val="28"/>
          <w14:ligatures w14:val="none"/>
        </w:rPr>
        <w:t xml:space="preserve"> διαπίστωσης.</w:t>
      </w:r>
    </w:p>
    <w:p w14:paraId="45B35D89" w14:textId="77777777" w:rsidR="005374B6" w:rsidRDefault="005374B6" w:rsidP="00E07596">
      <w:pPr>
        <w:spacing w:after="0" w:line="480" w:lineRule="auto"/>
        <w:ind w:right="-334"/>
        <w:jc w:val="both"/>
        <w:rPr>
          <w:rFonts w:ascii="Arial" w:hAnsi="Arial" w:cs="Arial"/>
          <w:iCs/>
          <w:kern w:val="0"/>
          <w:sz w:val="28"/>
          <w:szCs w:val="28"/>
          <w14:ligatures w14:val="none"/>
        </w:rPr>
      </w:pPr>
    </w:p>
    <w:p w14:paraId="073FEF43" w14:textId="020E17ED" w:rsidR="00AD7548" w:rsidRDefault="00CB2C1C" w:rsidP="00E07596">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w:t>
      </w:r>
      <w:r w:rsidR="0053751B">
        <w:rPr>
          <w:rFonts w:ascii="Arial" w:hAnsi="Arial" w:cs="Arial"/>
          <w:iCs/>
          <w:kern w:val="0"/>
          <w:sz w:val="28"/>
          <w:szCs w:val="28"/>
          <w14:ligatures w14:val="none"/>
        </w:rPr>
        <w:t>Ό</w:t>
      </w:r>
      <w:r w:rsidR="003D225B">
        <w:rPr>
          <w:rFonts w:ascii="Arial" w:hAnsi="Arial" w:cs="Arial"/>
          <w:iCs/>
          <w:kern w:val="0"/>
          <w:sz w:val="28"/>
          <w:szCs w:val="28"/>
          <w14:ligatures w14:val="none"/>
        </w:rPr>
        <w:t>,</w:t>
      </w:r>
      <w:r>
        <w:rPr>
          <w:rFonts w:ascii="Arial" w:hAnsi="Arial" w:cs="Arial"/>
          <w:iCs/>
          <w:kern w:val="0"/>
          <w:sz w:val="28"/>
          <w:szCs w:val="28"/>
          <w14:ligatures w14:val="none"/>
        </w:rPr>
        <w:t>τι τα υπό διερεύνηση αδικήματα δεν ήταν τέτοια ώστε να επιτρεπόταν</w:t>
      </w:r>
      <w:r w:rsidR="00D3274F" w:rsidRPr="00D3274F">
        <w:rPr>
          <w:rFonts w:ascii="Arial" w:hAnsi="Arial" w:cs="Arial"/>
          <w:iCs/>
          <w:kern w:val="0"/>
          <w:sz w:val="28"/>
          <w:szCs w:val="28"/>
          <w14:ligatures w14:val="none"/>
        </w:rPr>
        <w:t xml:space="preserve"> </w:t>
      </w:r>
      <w:r w:rsidR="00D3274F">
        <w:rPr>
          <w:rFonts w:ascii="Arial" w:hAnsi="Arial" w:cs="Arial"/>
          <w:iCs/>
          <w:kern w:val="0"/>
          <w:sz w:val="28"/>
          <w:szCs w:val="28"/>
          <w14:ligatures w14:val="none"/>
        </w:rPr>
        <w:t xml:space="preserve">η απόσπαση </w:t>
      </w:r>
      <w:r w:rsidR="0053751B">
        <w:rPr>
          <w:rFonts w:ascii="Arial" w:hAnsi="Arial" w:cs="Arial"/>
          <w:iCs/>
          <w:kern w:val="0"/>
          <w:sz w:val="28"/>
          <w:szCs w:val="28"/>
          <w14:ligatures w14:val="none"/>
        </w:rPr>
        <w:t>του περιεχομένου επικοινωνιών</w:t>
      </w:r>
      <w:r w:rsidR="00D3274F">
        <w:rPr>
          <w:rFonts w:ascii="Arial" w:hAnsi="Arial" w:cs="Arial"/>
          <w:iCs/>
          <w:kern w:val="0"/>
          <w:sz w:val="28"/>
          <w:szCs w:val="28"/>
          <w14:ligatures w14:val="none"/>
        </w:rPr>
        <w:t xml:space="preserve"> από το τηλέφωνο του Αιτητή 1</w:t>
      </w:r>
      <w:r w:rsidR="00EE2E29">
        <w:rPr>
          <w:rFonts w:ascii="Arial" w:hAnsi="Arial" w:cs="Arial"/>
          <w:iCs/>
          <w:kern w:val="0"/>
          <w:sz w:val="28"/>
          <w:szCs w:val="28"/>
          <w14:ligatures w14:val="none"/>
        </w:rPr>
        <w:t xml:space="preserve">, γεγονός που αποδέχεται </w:t>
      </w:r>
      <w:r w:rsidR="001B5F12">
        <w:rPr>
          <w:rFonts w:ascii="Arial" w:hAnsi="Arial" w:cs="Arial"/>
          <w:iCs/>
          <w:kern w:val="0"/>
          <w:sz w:val="28"/>
          <w:szCs w:val="28"/>
          <w14:ligatures w14:val="none"/>
        </w:rPr>
        <w:t>ο</w:t>
      </w:r>
      <w:r w:rsidR="00EE2E29">
        <w:rPr>
          <w:rFonts w:ascii="Arial" w:hAnsi="Arial" w:cs="Arial"/>
          <w:iCs/>
          <w:kern w:val="0"/>
          <w:sz w:val="28"/>
          <w:szCs w:val="28"/>
          <w14:ligatures w14:val="none"/>
        </w:rPr>
        <w:t xml:space="preserve"> Γενικ</w:t>
      </w:r>
      <w:r w:rsidR="001B5F12">
        <w:rPr>
          <w:rFonts w:ascii="Arial" w:hAnsi="Arial" w:cs="Arial"/>
          <w:iCs/>
          <w:kern w:val="0"/>
          <w:sz w:val="28"/>
          <w:szCs w:val="28"/>
          <w14:ligatures w14:val="none"/>
        </w:rPr>
        <w:t>ός</w:t>
      </w:r>
      <w:r w:rsidR="00EE2E29">
        <w:rPr>
          <w:rFonts w:ascii="Arial" w:hAnsi="Arial" w:cs="Arial"/>
          <w:iCs/>
          <w:kern w:val="0"/>
          <w:sz w:val="28"/>
          <w:szCs w:val="28"/>
          <w14:ligatures w14:val="none"/>
        </w:rPr>
        <w:t xml:space="preserve"> Εισαγγελέα</w:t>
      </w:r>
      <w:r w:rsidR="001B5F12">
        <w:rPr>
          <w:rFonts w:ascii="Arial" w:hAnsi="Arial" w:cs="Arial"/>
          <w:iCs/>
          <w:kern w:val="0"/>
          <w:sz w:val="28"/>
          <w:szCs w:val="28"/>
          <w14:ligatures w14:val="none"/>
        </w:rPr>
        <w:t>ς,</w:t>
      </w:r>
      <w:r w:rsidR="00A837A1">
        <w:rPr>
          <w:rFonts w:ascii="Arial" w:hAnsi="Arial" w:cs="Arial"/>
          <w:iCs/>
          <w:kern w:val="0"/>
          <w:sz w:val="28"/>
          <w:szCs w:val="28"/>
          <w14:ligatures w14:val="none"/>
        </w:rPr>
        <w:t xml:space="preserve"> δεν καθιστούσε το ένταλμα για την ανεύρεση </w:t>
      </w:r>
      <w:r w:rsidR="003E394E">
        <w:rPr>
          <w:rFonts w:ascii="Arial" w:hAnsi="Arial" w:cs="Arial"/>
          <w:iCs/>
          <w:kern w:val="0"/>
          <w:sz w:val="28"/>
          <w:szCs w:val="28"/>
          <w14:ligatures w14:val="none"/>
        </w:rPr>
        <w:t xml:space="preserve">και κατακράτηση του </w:t>
      </w:r>
      <w:r w:rsidR="001B5F12">
        <w:rPr>
          <w:rFonts w:ascii="Arial" w:hAnsi="Arial" w:cs="Arial"/>
          <w:iCs/>
          <w:kern w:val="0"/>
          <w:sz w:val="28"/>
          <w:szCs w:val="28"/>
          <w14:ligatures w14:val="none"/>
        </w:rPr>
        <w:t xml:space="preserve">τηλεφώνου </w:t>
      </w:r>
      <w:r w:rsidR="003E394E">
        <w:rPr>
          <w:rFonts w:ascii="Arial" w:hAnsi="Arial" w:cs="Arial"/>
          <w:iCs/>
          <w:kern w:val="0"/>
          <w:sz w:val="28"/>
          <w:szCs w:val="28"/>
          <w14:ligatures w14:val="none"/>
        </w:rPr>
        <w:t>αδικαιολόγητο</w:t>
      </w:r>
      <w:r w:rsidR="001B5F12">
        <w:rPr>
          <w:rFonts w:ascii="Arial" w:hAnsi="Arial" w:cs="Arial"/>
          <w:iCs/>
          <w:kern w:val="0"/>
          <w:sz w:val="28"/>
          <w:szCs w:val="28"/>
          <w14:ligatures w14:val="none"/>
        </w:rPr>
        <w:t>,</w:t>
      </w:r>
      <w:r w:rsidR="00C14B8C">
        <w:rPr>
          <w:rFonts w:ascii="Arial" w:hAnsi="Arial" w:cs="Arial"/>
          <w:iCs/>
          <w:kern w:val="0"/>
          <w:sz w:val="28"/>
          <w:szCs w:val="28"/>
          <w14:ligatures w14:val="none"/>
        </w:rPr>
        <w:t xml:space="preserve"> εφόσον </w:t>
      </w:r>
      <w:r w:rsidR="00080700">
        <w:rPr>
          <w:rFonts w:ascii="Arial" w:hAnsi="Arial" w:cs="Arial"/>
          <w:iCs/>
          <w:kern w:val="0"/>
          <w:sz w:val="28"/>
          <w:szCs w:val="28"/>
          <w14:ligatures w14:val="none"/>
        </w:rPr>
        <w:t xml:space="preserve">στοιχείο </w:t>
      </w:r>
      <w:r w:rsidR="00E3205F">
        <w:rPr>
          <w:rFonts w:ascii="Arial" w:hAnsi="Arial" w:cs="Arial"/>
          <w:iCs/>
          <w:kern w:val="0"/>
          <w:sz w:val="28"/>
          <w:szCs w:val="28"/>
          <w14:ligatures w14:val="none"/>
        </w:rPr>
        <w:t>στην υπόθεση μπορούσε να αποτελέσει, πέραν του περιεχομένου της σχετικής</w:t>
      </w:r>
      <w:r w:rsidR="004E7469">
        <w:rPr>
          <w:rFonts w:ascii="Arial" w:hAnsi="Arial" w:cs="Arial"/>
          <w:iCs/>
          <w:kern w:val="0"/>
          <w:sz w:val="28"/>
          <w:szCs w:val="28"/>
          <w14:ligatures w14:val="none"/>
        </w:rPr>
        <w:t xml:space="preserve"> </w:t>
      </w:r>
      <w:r w:rsidR="003D225B">
        <w:rPr>
          <w:rFonts w:ascii="Arial" w:hAnsi="Arial" w:cs="Arial"/>
          <w:iCs/>
          <w:kern w:val="0"/>
          <w:sz w:val="28"/>
          <w:szCs w:val="28"/>
          <w14:ligatures w14:val="none"/>
        </w:rPr>
        <w:t>επικοινωνίας</w:t>
      </w:r>
      <w:r w:rsidR="001B5F12">
        <w:rPr>
          <w:rFonts w:ascii="Arial" w:hAnsi="Arial" w:cs="Arial"/>
          <w:iCs/>
          <w:kern w:val="0"/>
          <w:sz w:val="28"/>
          <w:szCs w:val="28"/>
          <w14:ligatures w14:val="none"/>
        </w:rPr>
        <w:t xml:space="preserve">, </w:t>
      </w:r>
      <w:r w:rsidR="004E7469">
        <w:rPr>
          <w:rFonts w:ascii="Arial" w:hAnsi="Arial" w:cs="Arial"/>
          <w:iCs/>
          <w:kern w:val="0"/>
          <w:sz w:val="28"/>
          <w:szCs w:val="28"/>
          <w14:ligatures w14:val="none"/>
        </w:rPr>
        <w:t xml:space="preserve">το γεγονός </w:t>
      </w:r>
      <w:r w:rsidR="009342DB">
        <w:rPr>
          <w:rFonts w:ascii="Arial" w:hAnsi="Arial" w:cs="Arial"/>
          <w:iCs/>
          <w:kern w:val="0"/>
          <w:sz w:val="28"/>
          <w:szCs w:val="28"/>
          <w14:ligatures w14:val="none"/>
        </w:rPr>
        <w:t xml:space="preserve">και μόνο </w:t>
      </w:r>
      <w:r w:rsidR="004E7469">
        <w:rPr>
          <w:rFonts w:ascii="Arial" w:hAnsi="Arial" w:cs="Arial"/>
          <w:iCs/>
          <w:kern w:val="0"/>
          <w:sz w:val="28"/>
          <w:szCs w:val="28"/>
          <w14:ligatures w14:val="none"/>
        </w:rPr>
        <w:t xml:space="preserve">ότι </w:t>
      </w:r>
      <w:r w:rsidR="00C467EF">
        <w:rPr>
          <w:rFonts w:ascii="Arial" w:hAnsi="Arial" w:cs="Arial"/>
          <w:iCs/>
          <w:kern w:val="0"/>
          <w:sz w:val="28"/>
          <w:szCs w:val="28"/>
          <w14:ligatures w14:val="none"/>
        </w:rPr>
        <w:t xml:space="preserve">ο Αιτητής είχε το συγκεκριμένο τηλέφωνο </w:t>
      </w:r>
      <w:r w:rsidR="005F26BF">
        <w:rPr>
          <w:rFonts w:ascii="Arial" w:hAnsi="Arial" w:cs="Arial"/>
          <w:iCs/>
          <w:kern w:val="0"/>
          <w:sz w:val="28"/>
          <w:szCs w:val="28"/>
          <w14:ligatures w14:val="none"/>
        </w:rPr>
        <w:t xml:space="preserve">ή ότι </w:t>
      </w:r>
      <w:r w:rsidR="009342DB">
        <w:rPr>
          <w:rFonts w:ascii="Arial" w:hAnsi="Arial" w:cs="Arial"/>
          <w:iCs/>
          <w:kern w:val="0"/>
          <w:sz w:val="28"/>
          <w:szCs w:val="28"/>
          <w14:ligatures w14:val="none"/>
        </w:rPr>
        <w:t>επικοινωνία</w:t>
      </w:r>
      <w:r w:rsidR="004E7469">
        <w:rPr>
          <w:rFonts w:ascii="Arial" w:hAnsi="Arial" w:cs="Arial"/>
          <w:iCs/>
          <w:kern w:val="0"/>
          <w:sz w:val="28"/>
          <w:szCs w:val="28"/>
          <w14:ligatures w14:val="none"/>
        </w:rPr>
        <w:t xml:space="preserve"> έλαβε χώρα </w:t>
      </w:r>
      <w:r w:rsidR="006851C8">
        <w:rPr>
          <w:rFonts w:ascii="Arial" w:hAnsi="Arial" w:cs="Arial"/>
          <w:iCs/>
          <w:kern w:val="0"/>
          <w:sz w:val="28"/>
          <w:szCs w:val="28"/>
          <w14:ligatures w14:val="none"/>
        </w:rPr>
        <w:t xml:space="preserve">μέσα σε </w:t>
      </w:r>
      <w:r w:rsidR="009342DB">
        <w:rPr>
          <w:rFonts w:ascii="Arial" w:hAnsi="Arial" w:cs="Arial"/>
          <w:iCs/>
          <w:kern w:val="0"/>
          <w:sz w:val="28"/>
          <w:szCs w:val="28"/>
          <w14:ligatures w14:val="none"/>
        </w:rPr>
        <w:t>συγκεκριμένη</w:t>
      </w:r>
      <w:r w:rsidR="006851C8">
        <w:rPr>
          <w:rFonts w:ascii="Arial" w:hAnsi="Arial" w:cs="Arial"/>
          <w:iCs/>
          <w:kern w:val="0"/>
          <w:sz w:val="28"/>
          <w:szCs w:val="28"/>
          <w14:ligatures w14:val="none"/>
        </w:rPr>
        <w:t xml:space="preserve"> χρονική περίοδο</w:t>
      </w:r>
      <w:r w:rsidR="005248E5">
        <w:rPr>
          <w:rFonts w:ascii="Arial" w:hAnsi="Arial" w:cs="Arial"/>
          <w:iCs/>
          <w:kern w:val="0"/>
          <w:sz w:val="28"/>
          <w:szCs w:val="28"/>
          <w14:ligatures w14:val="none"/>
        </w:rPr>
        <w:t xml:space="preserve"> (βλ</w:t>
      </w:r>
      <w:r w:rsidR="001238FD">
        <w:rPr>
          <w:rFonts w:ascii="Arial" w:hAnsi="Arial" w:cs="Arial"/>
          <w:iCs/>
          <w:kern w:val="0"/>
          <w:sz w:val="28"/>
          <w:szCs w:val="28"/>
          <w14:ligatures w14:val="none"/>
        </w:rPr>
        <w:t>.</w:t>
      </w:r>
      <w:r w:rsidR="005248E5">
        <w:rPr>
          <w:rFonts w:ascii="Arial" w:hAnsi="Arial" w:cs="Arial"/>
          <w:iCs/>
          <w:kern w:val="0"/>
          <w:sz w:val="28"/>
          <w:szCs w:val="28"/>
          <w14:ligatures w14:val="none"/>
        </w:rPr>
        <w:t xml:space="preserve"> </w:t>
      </w:r>
      <w:r w:rsidR="005248E5">
        <w:rPr>
          <w:rFonts w:ascii="Arial" w:hAnsi="Arial" w:cs="Arial"/>
          <w:b/>
          <w:bCs/>
          <w:i/>
          <w:iCs/>
          <w:color w:val="000000"/>
          <w:sz w:val="28"/>
          <w:szCs w:val="28"/>
        </w:rPr>
        <w:t>Δημητριάδης &amp; Σία ΔΕΠΕ, Πολ. Αιτ. Αρ.186/21, ημερ. 1.11.2021</w:t>
      </w:r>
      <w:r w:rsidR="005248E5">
        <w:rPr>
          <w:rFonts w:ascii="Arial" w:hAnsi="Arial" w:cs="Arial"/>
          <w:color w:val="000000"/>
          <w:sz w:val="28"/>
          <w:szCs w:val="28"/>
        </w:rPr>
        <w:t>).</w:t>
      </w:r>
      <w:r w:rsidR="005248E5">
        <w:rPr>
          <w:rFonts w:ascii="Arial" w:hAnsi="Arial" w:cs="Arial"/>
          <w:b/>
          <w:bCs/>
          <w:i/>
          <w:iCs/>
          <w:color w:val="000000"/>
          <w:sz w:val="28"/>
          <w:szCs w:val="28"/>
        </w:rPr>
        <w:t> </w:t>
      </w:r>
    </w:p>
    <w:p w14:paraId="0F23C59C" w14:textId="77777777" w:rsidR="005903AD" w:rsidRDefault="005903AD" w:rsidP="00E07596">
      <w:pPr>
        <w:spacing w:after="0" w:line="480" w:lineRule="auto"/>
        <w:ind w:right="-334"/>
        <w:jc w:val="both"/>
        <w:rPr>
          <w:rFonts w:ascii="Arial" w:hAnsi="Arial" w:cs="Arial"/>
          <w:iCs/>
          <w:kern w:val="0"/>
          <w:sz w:val="28"/>
          <w:szCs w:val="28"/>
          <w14:ligatures w14:val="none"/>
        </w:rPr>
      </w:pPr>
    </w:p>
    <w:p w14:paraId="199DE99E" w14:textId="1557C6F0" w:rsidR="005903AD" w:rsidRDefault="005903AD" w:rsidP="00E07596">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Αυτό </w:t>
      </w:r>
      <w:r w:rsidR="00FA7D73">
        <w:rPr>
          <w:rFonts w:ascii="Arial" w:hAnsi="Arial" w:cs="Arial"/>
          <w:iCs/>
          <w:kern w:val="0"/>
          <w:sz w:val="28"/>
          <w:szCs w:val="28"/>
          <w14:ligatures w14:val="none"/>
        </w:rPr>
        <w:t>που επικαλείται η εκπρόσωπος του Γενικού Εισαγγελέα στο περίγραμμα αγόρευσης της</w:t>
      </w:r>
      <w:r w:rsidR="00D132AA">
        <w:rPr>
          <w:rFonts w:ascii="Arial" w:hAnsi="Arial" w:cs="Arial"/>
          <w:iCs/>
          <w:kern w:val="0"/>
          <w:sz w:val="28"/>
          <w:szCs w:val="28"/>
          <w14:ligatures w14:val="none"/>
        </w:rPr>
        <w:t>,</w:t>
      </w:r>
      <w:r w:rsidR="00FA7D73">
        <w:rPr>
          <w:rFonts w:ascii="Arial" w:hAnsi="Arial" w:cs="Arial"/>
          <w:iCs/>
          <w:kern w:val="0"/>
          <w:sz w:val="28"/>
          <w:szCs w:val="28"/>
          <w14:ligatures w14:val="none"/>
        </w:rPr>
        <w:t xml:space="preserve"> ότι</w:t>
      </w:r>
      <w:r w:rsidR="00C51D9E">
        <w:rPr>
          <w:rFonts w:ascii="Arial" w:hAnsi="Arial" w:cs="Arial"/>
          <w:iCs/>
          <w:kern w:val="0"/>
          <w:sz w:val="28"/>
          <w:szCs w:val="28"/>
          <w14:ligatures w14:val="none"/>
        </w:rPr>
        <w:t xml:space="preserve"> αυτό που αναζητείτο δεν ήταν το περιεχόμενο </w:t>
      </w:r>
      <w:r w:rsidR="00861F50">
        <w:rPr>
          <w:rFonts w:ascii="Arial" w:hAnsi="Arial" w:cs="Arial"/>
          <w:iCs/>
          <w:kern w:val="0"/>
          <w:sz w:val="28"/>
          <w:szCs w:val="28"/>
          <w14:ligatures w14:val="none"/>
        </w:rPr>
        <w:t>ιδιωτικής επικοινωνίας παρά μόνο η φωτογραφία του όρκου</w:t>
      </w:r>
      <w:r w:rsidR="00AF1ED0">
        <w:rPr>
          <w:rFonts w:ascii="Arial" w:hAnsi="Arial" w:cs="Arial"/>
          <w:iCs/>
          <w:kern w:val="0"/>
          <w:sz w:val="28"/>
          <w:szCs w:val="28"/>
          <w14:ligatures w14:val="none"/>
        </w:rPr>
        <w:t xml:space="preserve"> όπως στάλθηκε από το τηλέφωνο του Αιτητή</w:t>
      </w:r>
      <w:r w:rsidR="00861F50">
        <w:rPr>
          <w:rFonts w:ascii="Arial" w:hAnsi="Arial" w:cs="Arial"/>
          <w:iCs/>
          <w:kern w:val="0"/>
          <w:sz w:val="28"/>
          <w:szCs w:val="28"/>
          <w14:ligatures w14:val="none"/>
        </w:rPr>
        <w:t xml:space="preserve"> </w:t>
      </w:r>
      <w:r w:rsidR="00A6077A">
        <w:rPr>
          <w:rFonts w:ascii="Arial" w:hAnsi="Arial" w:cs="Arial"/>
          <w:iCs/>
          <w:kern w:val="0"/>
          <w:sz w:val="28"/>
          <w:szCs w:val="28"/>
          <w14:ligatures w14:val="none"/>
        </w:rPr>
        <w:t>στον Λ.Χ., παραγνωρίζει</w:t>
      </w:r>
      <w:r w:rsidR="00D461F3">
        <w:rPr>
          <w:rFonts w:ascii="Arial" w:hAnsi="Arial" w:cs="Arial"/>
          <w:iCs/>
          <w:kern w:val="0"/>
          <w:sz w:val="28"/>
          <w:szCs w:val="28"/>
          <w14:ligatures w14:val="none"/>
        </w:rPr>
        <w:t xml:space="preserve"> ότι η φωτογραφία συνιστά εν προκειμένω περιεχόμενο της ιδιωτικής επικοινωνίας</w:t>
      </w:r>
      <w:r w:rsidR="003709AD">
        <w:rPr>
          <w:rFonts w:ascii="Arial" w:hAnsi="Arial" w:cs="Arial"/>
          <w:iCs/>
          <w:kern w:val="0"/>
          <w:sz w:val="28"/>
          <w:szCs w:val="28"/>
          <w14:ligatures w14:val="none"/>
        </w:rPr>
        <w:t>.</w:t>
      </w:r>
    </w:p>
    <w:p w14:paraId="73939C4A" w14:textId="77777777" w:rsidR="001B5F12" w:rsidRDefault="001B5F12" w:rsidP="00E07596">
      <w:pPr>
        <w:spacing w:after="0" w:line="480" w:lineRule="auto"/>
        <w:ind w:right="-334"/>
        <w:jc w:val="both"/>
        <w:rPr>
          <w:rFonts w:ascii="Arial" w:hAnsi="Arial" w:cs="Arial"/>
          <w:color w:val="000000"/>
          <w:kern w:val="0"/>
          <w:sz w:val="28"/>
          <w:szCs w:val="28"/>
          <w14:ligatures w14:val="none"/>
        </w:rPr>
      </w:pPr>
    </w:p>
    <w:p w14:paraId="20104BDA" w14:textId="5E7AC9E9" w:rsidR="00E07596" w:rsidRDefault="00AD7548" w:rsidP="00E07596">
      <w:pPr>
        <w:spacing w:after="0" w:line="480" w:lineRule="auto"/>
        <w:ind w:right="-334"/>
        <w:jc w:val="both"/>
        <w:rPr>
          <w:rFonts w:ascii="Arial" w:hAnsi="Arial" w:cs="Arial"/>
          <w:color w:val="000000"/>
          <w:kern w:val="0"/>
          <w:sz w:val="28"/>
          <w:szCs w:val="28"/>
          <w14:ligatures w14:val="none"/>
        </w:rPr>
      </w:pPr>
      <w:r>
        <w:rPr>
          <w:rFonts w:ascii="Arial" w:hAnsi="Arial" w:cs="Arial"/>
          <w:color w:val="000000"/>
          <w:kern w:val="0"/>
          <w:sz w:val="28"/>
          <w:szCs w:val="28"/>
          <w14:ligatures w14:val="none"/>
        </w:rPr>
        <w:t xml:space="preserve">    Η διασύνδεση αντικε</w:t>
      </w:r>
      <w:r w:rsidR="00273D56">
        <w:rPr>
          <w:rFonts w:ascii="Arial" w:hAnsi="Arial" w:cs="Arial"/>
          <w:color w:val="000000"/>
          <w:kern w:val="0"/>
          <w:sz w:val="28"/>
          <w:szCs w:val="28"/>
          <w14:ligatures w14:val="none"/>
        </w:rPr>
        <w:t>ιμένου</w:t>
      </w:r>
      <w:r>
        <w:rPr>
          <w:rFonts w:ascii="Arial" w:hAnsi="Arial" w:cs="Arial"/>
          <w:color w:val="000000"/>
          <w:kern w:val="0"/>
          <w:sz w:val="28"/>
          <w:szCs w:val="28"/>
          <w14:ligatures w14:val="none"/>
        </w:rPr>
        <w:t xml:space="preserve"> που αναζητείται </w:t>
      </w:r>
      <w:r w:rsidR="00273D56">
        <w:rPr>
          <w:rFonts w:ascii="Arial" w:hAnsi="Arial" w:cs="Arial"/>
          <w:color w:val="000000"/>
          <w:kern w:val="0"/>
          <w:sz w:val="28"/>
          <w:szCs w:val="28"/>
          <w14:ligatures w14:val="none"/>
        </w:rPr>
        <w:t xml:space="preserve">με συγκεκριμένο χώρο </w:t>
      </w:r>
      <w:r>
        <w:rPr>
          <w:rFonts w:ascii="Arial" w:hAnsi="Arial" w:cs="Arial"/>
          <w:color w:val="000000"/>
          <w:kern w:val="0"/>
          <w:sz w:val="28"/>
          <w:szCs w:val="28"/>
          <w14:ligatures w14:val="none"/>
        </w:rPr>
        <w:t xml:space="preserve">μπορεί να προκύπτει από άμεση μαρτυρία περί της παρουσίας του </w:t>
      </w:r>
      <w:r w:rsidR="004D468E">
        <w:rPr>
          <w:rFonts w:ascii="Arial" w:hAnsi="Arial" w:cs="Arial"/>
          <w:color w:val="000000"/>
          <w:kern w:val="0"/>
          <w:sz w:val="28"/>
          <w:szCs w:val="28"/>
          <w14:ligatures w14:val="none"/>
        </w:rPr>
        <w:t xml:space="preserve">αντικειμένου </w:t>
      </w:r>
      <w:r>
        <w:rPr>
          <w:rFonts w:ascii="Arial" w:hAnsi="Arial" w:cs="Arial"/>
          <w:color w:val="000000"/>
          <w:kern w:val="0"/>
          <w:sz w:val="28"/>
          <w:szCs w:val="28"/>
          <w14:ligatures w14:val="none"/>
        </w:rPr>
        <w:t>στο χώρο</w:t>
      </w:r>
      <w:r w:rsidR="00E961A7">
        <w:rPr>
          <w:rFonts w:ascii="Arial" w:hAnsi="Arial" w:cs="Arial"/>
          <w:color w:val="000000"/>
          <w:kern w:val="0"/>
          <w:sz w:val="28"/>
          <w:szCs w:val="28"/>
          <w14:ligatures w14:val="none"/>
        </w:rPr>
        <w:t xml:space="preserve"> αυτό</w:t>
      </w:r>
      <w:r>
        <w:rPr>
          <w:rFonts w:ascii="Arial" w:hAnsi="Arial" w:cs="Arial"/>
          <w:color w:val="000000"/>
          <w:kern w:val="0"/>
          <w:sz w:val="28"/>
          <w:szCs w:val="28"/>
          <w14:ligatures w14:val="none"/>
        </w:rPr>
        <w:t>.  Όμως, η «</w:t>
      </w:r>
      <w:r>
        <w:rPr>
          <w:rFonts w:ascii="Arial" w:hAnsi="Arial" w:cs="Arial"/>
          <w:i/>
          <w:iCs/>
          <w:color w:val="000000"/>
          <w:kern w:val="0"/>
          <w:sz w:val="28"/>
          <w:szCs w:val="28"/>
          <w14:ligatures w14:val="none"/>
        </w:rPr>
        <w:t>εύλογη αιτία να πιστεύεται</w:t>
      </w:r>
      <w:r>
        <w:rPr>
          <w:rFonts w:ascii="Arial" w:hAnsi="Arial" w:cs="Arial"/>
          <w:color w:val="000000"/>
          <w:kern w:val="0"/>
          <w:sz w:val="28"/>
          <w:szCs w:val="28"/>
          <w14:ligatures w14:val="none"/>
        </w:rPr>
        <w:t xml:space="preserve">» ότι το αντικείμενο που αναζητείται βρίσκεται σε συγκεκριμένο χώρο, μπορεί να προκύπτει </w:t>
      </w:r>
      <w:r w:rsidR="00E961A7">
        <w:rPr>
          <w:rFonts w:ascii="Arial" w:hAnsi="Arial" w:cs="Arial"/>
          <w:color w:val="000000"/>
          <w:kern w:val="0"/>
          <w:sz w:val="28"/>
          <w:szCs w:val="28"/>
          <w14:ligatures w14:val="none"/>
        </w:rPr>
        <w:t xml:space="preserve">και </w:t>
      </w:r>
      <w:r>
        <w:rPr>
          <w:rFonts w:ascii="Arial" w:hAnsi="Arial" w:cs="Arial"/>
          <w:color w:val="000000"/>
          <w:kern w:val="0"/>
          <w:sz w:val="28"/>
          <w:szCs w:val="28"/>
          <w14:ligatures w14:val="none"/>
        </w:rPr>
        <w:t>από τις περιστάσεις της υπόθεσης σε συνδυασμό και με τη φύση του αντικειμένου που αναζητείται.</w:t>
      </w:r>
    </w:p>
    <w:p w14:paraId="40ED66DB" w14:textId="77777777" w:rsidR="005248E5" w:rsidRDefault="005248E5" w:rsidP="00E07596">
      <w:pPr>
        <w:spacing w:after="0" w:line="480" w:lineRule="auto"/>
        <w:ind w:right="-334"/>
        <w:jc w:val="both"/>
        <w:rPr>
          <w:rFonts w:ascii="Arial" w:hAnsi="Arial" w:cs="Arial"/>
          <w:iCs/>
          <w:kern w:val="0"/>
          <w:sz w:val="28"/>
          <w:szCs w:val="28"/>
          <w14:ligatures w14:val="none"/>
        </w:rPr>
      </w:pPr>
    </w:p>
    <w:p w14:paraId="20FADFE2" w14:textId="6CA9DBB0" w:rsidR="000202CA" w:rsidRPr="00815E49" w:rsidRDefault="00E07596" w:rsidP="00E07596">
      <w:pPr>
        <w:spacing w:after="0" w:line="480" w:lineRule="auto"/>
        <w:ind w:right="-334"/>
        <w:jc w:val="both"/>
        <w:rPr>
          <w:rFonts w:ascii="Arial" w:hAnsi="Arial" w:cs="Arial"/>
          <w:kern w:val="0"/>
          <w:sz w:val="24"/>
          <w:szCs w:val="24"/>
          <w14:ligatures w14:val="none"/>
        </w:rPr>
      </w:pPr>
      <w:r>
        <w:rPr>
          <w:rFonts w:ascii="Arial" w:hAnsi="Arial" w:cs="Arial"/>
          <w:iCs/>
          <w:kern w:val="0"/>
          <w:sz w:val="28"/>
          <w:szCs w:val="28"/>
          <w14:ligatures w14:val="none"/>
        </w:rPr>
        <w:t xml:space="preserve">    </w:t>
      </w:r>
      <w:r w:rsidR="009D0525">
        <w:rPr>
          <w:rFonts w:ascii="Arial" w:hAnsi="Arial" w:cs="Arial"/>
          <w:iCs/>
          <w:kern w:val="0"/>
          <w:sz w:val="28"/>
          <w:szCs w:val="28"/>
          <w14:ligatures w14:val="none"/>
        </w:rPr>
        <w:t>Εφόσον αναζητείτο το</w:t>
      </w:r>
      <w:r w:rsidR="009D0525" w:rsidRPr="009D0525">
        <w:rPr>
          <w:rFonts w:ascii="Arial" w:hAnsi="Arial" w:cs="Arial"/>
          <w:kern w:val="0"/>
          <w:sz w:val="28"/>
          <w:szCs w:val="28"/>
          <w14:ligatures w14:val="none"/>
        </w:rPr>
        <w:t xml:space="preserve"> </w:t>
      </w:r>
      <w:r w:rsidR="009D0525">
        <w:rPr>
          <w:rFonts w:ascii="Arial" w:hAnsi="Arial" w:cs="Arial"/>
          <w:kern w:val="0"/>
          <w:sz w:val="28"/>
          <w:szCs w:val="28"/>
          <w14:ligatures w14:val="none"/>
        </w:rPr>
        <w:t>κινητό τηλέφωνο του Αιτητή 1</w:t>
      </w:r>
      <w:r w:rsidR="00422768">
        <w:rPr>
          <w:rFonts w:ascii="Arial" w:hAnsi="Arial" w:cs="Arial"/>
          <w:kern w:val="0"/>
          <w:sz w:val="28"/>
          <w:szCs w:val="28"/>
          <w14:ligatures w14:val="none"/>
        </w:rPr>
        <w:t xml:space="preserve"> και αντίγραφο του όρκου</w:t>
      </w:r>
      <w:r>
        <w:rPr>
          <w:rFonts w:ascii="Arial" w:hAnsi="Arial" w:cs="Arial"/>
          <w:kern w:val="0"/>
          <w:sz w:val="28"/>
          <w:szCs w:val="28"/>
          <w14:ligatures w14:val="none"/>
        </w:rPr>
        <w:t xml:space="preserve">, το επόμενο ζήτημα είναι </w:t>
      </w:r>
      <w:r w:rsidR="00E418AA">
        <w:rPr>
          <w:rFonts w:ascii="Arial" w:hAnsi="Arial" w:cs="Arial"/>
          <w:kern w:val="0"/>
          <w:sz w:val="28"/>
          <w:szCs w:val="28"/>
          <w14:ligatures w14:val="none"/>
        </w:rPr>
        <w:t xml:space="preserve">κατά πόσο </w:t>
      </w:r>
      <w:r w:rsidR="005527AD">
        <w:rPr>
          <w:rFonts w:ascii="Arial" w:hAnsi="Arial" w:cs="Arial"/>
          <w:kern w:val="0"/>
          <w:sz w:val="28"/>
          <w:szCs w:val="28"/>
          <w14:ligatures w14:val="none"/>
        </w:rPr>
        <w:t>οι περιστάσεις</w:t>
      </w:r>
      <w:r w:rsidR="007E04E7">
        <w:rPr>
          <w:rFonts w:ascii="Arial" w:hAnsi="Arial" w:cs="Arial"/>
          <w:kern w:val="0"/>
          <w:sz w:val="28"/>
          <w:szCs w:val="28"/>
          <w14:ligatures w14:val="none"/>
        </w:rPr>
        <w:t xml:space="preserve"> </w:t>
      </w:r>
      <w:r w:rsidR="00AD57FF">
        <w:rPr>
          <w:rFonts w:ascii="Arial" w:hAnsi="Arial" w:cs="Arial"/>
          <w:kern w:val="0"/>
          <w:sz w:val="28"/>
          <w:szCs w:val="28"/>
          <w14:ligatures w14:val="none"/>
        </w:rPr>
        <w:t xml:space="preserve">δημιουργούσαν </w:t>
      </w:r>
      <w:r w:rsidR="00AD57FF">
        <w:rPr>
          <w:rFonts w:ascii="Arial" w:hAnsi="Arial" w:cs="Arial"/>
          <w:color w:val="000000"/>
          <w:kern w:val="0"/>
          <w:sz w:val="28"/>
          <w:szCs w:val="28"/>
          <w14:ligatures w14:val="none"/>
        </w:rPr>
        <w:t xml:space="preserve">εύλογη αιτία να πιστεύεται </w:t>
      </w:r>
      <w:r w:rsidR="007E04E7">
        <w:rPr>
          <w:rFonts w:ascii="Arial" w:hAnsi="Arial" w:cs="Arial"/>
          <w:kern w:val="0"/>
          <w:sz w:val="28"/>
          <w:szCs w:val="28"/>
          <w14:ligatures w14:val="none"/>
        </w:rPr>
        <w:t>ότι τ</w:t>
      </w:r>
      <w:r w:rsidR="00422768">
        <w:rPr>
          <w:rFonts w:ascii="Arial" w:hAnsi="Arial" w:cs="Arial"/>
          <w:kern w:val="0"/>
          <w:sz w:val="28"/>
          <w:szCs w:val="28"/>
          <w14:ligatures w14:val="none"/>
        </w:rPr>
        <w:t>α</w:t>
      </w:r>
      <w:r w:rsidR="007E04E7">
        <w:rPr>
          <w:rFonts w:ascii="Arial" w:hAnsi="Arial" w:cs="Arial"/>
          <w:kern w:val="0"/>
          <w:sz w:val="28"/>
          <w:szCs w:val="28"/>
          <w14:ligatures w14:val="none"/>
        </w:rPr>
        <w:t xml:space="preserve"> αντικείμεν</w:t>
      </w:r>
      <w:r w:rsidR="00422768">
        <w:rPr>
          <w:rFonts w:ascii="Arial" w:hAnsi="Arial" w:cs="Arial"/>
          <w:kern w:val="0"/>
          <w:sz w:val="28"/>
          <w:szCs w:val="28"/>
          <w14:ligatures w14:val="none"/>
        </w:rPr>
        <w:t>α</w:t>
      </w:r>
      <w:r w:rsidR="004D468E">
        <w:rPr>
          <w:rFonts w:ascii="Arial" w:hAnsi="Arial" w:cs="Arial"/>
          <w:kern w:val="0"/>
          <w:sz w:val="28"/>
          <w:szCs w:val="28"/>
          <w14:ligatures w14:val="none"/>
        </w:rPr>
        <w:t xml:space="preserve"> αυτά</w:t>
      </w:r>
      <w:r w:rsidR="00422768">
        <w:rPr>
          <w:rFonts w:ascii="Arial" w:hAnsi="Arial" w:cs="Arial"/>
          <w:kern w:val="0"/>
          <w:sz w:val="28"/>
          <w:szCs w:val="28"/>
          <w14:ligatures w14:val="none"/>
        </w:rPr>
        <w:t xml:space="preserve"> ή </w:t>
      </w:r>
      <w:r w:rsidR="000C4250">
        <w:rPr>
          <w:rFonts w:ascii="Arial" w:hAnsi="Arial" w:cs="Arial"/>
          <w:kern w:val="0"/>
          <w:sz w:val="28"/>
          <w:szCs w:val="28"/>
          <w14:ligatures w14:val="none"/>
        </w:rPr>
        <w:t>οποιοδήποτε</w:t>
      </w:r>
      <w:r w:rsidR="00DC392E">
        <w:rPr>
          <w:rFonts w:ascii="Arial" w:hAnsi="Arial" w:cs="Arial"/>
          <w:kern w:val="0"/>
          <w:sz w:val="28"/>
          <w:szCs w:val="28"/>
          <w14:ligatures w14:val="none"/>
        </w:rPr>
        <w:t xml:space="preserve"> από αυτά</w:t>
      </w:r>
      <w:r w:rsidR="00AD57FF">
        <w:rPr>
          <w:rFonts w:ascii="Arial" w:hAnsi="Arial" w:cs="Arial"/>
          <w:kern w:val="0"/>
          <w:sz w:val="28"/>
          <w:szCs w:val="28"/>
          <w14:ligatures w14:val="none"/>
        </w:rPr>
        <w:t xml:space="preserve"> μπορούσε να ανευρεθεί σε κάποιο χώρο, </w:t>
      </w:r>
      <w:r w:rsidR="005B1E04">
        <w:rPr>
          <w:rFonts w:ascii="Arial" w:hAnsi="Arial" w:cs="Arial"/>
          <w:kern w:val="0"/>
          <w:sz w:val="28"/>
          <w:szCs w:val="28"/>
          <w14:ligatures w14:val="none"/>
        </w:rPr>
        <w:t>έτσι ώστε να δικαιολογείται</w:t>
      </w:r>
      <w:r w:rsidR="00DE12D4">
        <w:rPr>
          <w:rFonts w:ascii="Arial" w:hAnsi="Arial" w:cs="Arial"/>
          <w:kern w:val="0"/>
          <w:sz w:val="28"/>
          <w:szCs w:val="28"/>
          <w14:ligatures w14:val="none"/>
        </w:rPr>
        <w:t xml:space="preserve"> η έρευνα</w:t>
      </w:r>
      <w:r w:rsidR="00D137ED">
        <w:rPr>
          <w:rFonts w:ascii="Arial" w:hAnsi="Arial" w:cs="Arial"/>
          <w:kern w:val="0"/>
          <w:sz w:val="28"/>
          <w:szCs w:val="28"/>
          <w14:ligatures w14:val="none"/>
        </w:rPr>
        <w:t xml:space="preserve"> αυτού</w:t>
      </w:r>
      <w:r w:rsidR="00DE12D4">
        <w:rPr>
          <w:rFonts w:ascii="Arial" w:hAnsi="Arial" w:cs="Arial"/>
          <w:kern w:val="0"/>
          <w:sz w:val="28"/>
          <w:szCs w:val="28"/>
          <w14:ligatures w14:val="none"/>
        </w:rPr>
        <w:t xml:space="preserve"> του χώρου με σκοπό την </w:t>
      </w:r>
      <w:r w:rsidR="002B6690">
        <w:rPr>
          <w:rFonts w:ascii="Arial" w:hAnsi="Arial" w:cs="Arial"/>
          <w:kern w:val="0"/>
          <w:sz w:val="28"/>
          <w:szCs w:val="28"/>
          <w14:ligatures w14:val="none"/>
        </w:rPr>
        <w:t>ανεύρεση και κατάσχεση του.</w:t>
      </w:r>
      <w:r w:rsidR="0061739C">
        <w:rPr>
          <w:rFonts w:ascii="Arial" w:hAnsi="Arial" w:cs="Arial"/>
          <w:kern w:val="0"/>
          <w:sz w:val="28"/>
          <w:szCs w:val="28"/>
          <w14:ligatures w14:val="none"/>
        </w:rPr>
        <w:t xml:space="preserve">  </w:t>
      </w:r>
      <w:r w:rsidR="00F83144">
        <w:rPr>
          <w:rFonts w:ascii="Arial" w:hAnsi="Arial" w:cs="Arial"/>
          <w:kern w:val="0"/>
          <w:sz w:val="28"/>
          <w:szCs w:val="28"/>
          <w14:ligatures w14:val="none"/>
        </w:rPr>
        <w:t>Το αναμενόμενο είναι ότι ο καθένας μεταφέρει μαζί του το κινητό του τηλέφωνο</w:t>
      </w:r>
      <w:r w:rsidR="00332D10">
        <w:rPr>
          <w:rFonts w:ascii="Arial" w:hAnsi="Arial" w:cs="Arial"/>
          <w:kern w:val="0"/>
          <w:sz w:val="28"/>
          <w:szCs w:val="28"/>
          <w14:ligatures w14:val="none"/>
        </w:rPr>
        <w:t>.  Τ</w:t>
      </w:r>
      <w:r w:rsidR="00552E3F">
        <w:rPr>
          <w:rFonts w:ascii="Arial" w:hAnsi="Arial" w:cs="Arial"/>
          <w:kern w:val="0"/>
          <w:sz w:val="28"/>
          <w:szCs w:val="28"/>
          <w14:ligatures w14:val="none"/>
        </w:rPr>
        <w:t xml:space="preserve">ο κατέχει στον επαγγελματικό του χώρο κατά τις ώρες </w:t>
      </w:r>
      <w:r w:rsidR="00332D10">
        <w:rPr>
          <w:rFonts w:ascii="Arial" w:hAnsi="Arial" w:cs="Arial"/>
          <w:kern w:val="0"/>
          <w:sz w:val="28"/>
          <w:szCs w:val="28"/>
          <w14:ligatures w14:val="none"/>
        </w:rPr>
        <w:t xml:space="preserve">της </w:t>
      </w:r>
      <w:r w:rsidR="00552E3F">
        <w:rPr>
          <w:rFonts w:ascii="Arial" w:hAnsi="Arial" w:cs="Arial"/>
          <w:kern w:val="0"/>
          <w:sz w:val="28"/>
          <w:szCs w:val="28"/>
          <w14:ligatures w14:val="none"/>
        </w:rPr>
        <w:t>εργασίας του και στην κατοικία του όταν βρίσκεται εκεί.</w:t>
      </w:r>
      <w:r w:rsidR="00007FC5">
        <w:rPr>
          <w:rFonts w:ascii="Arial" w:hAnsi="Arial" w:cs="Arial"/>
          <w:kern w:val="0"/>
          <w:sz w:val="28"/>
          <w:szCs w:val="28"/>
          <w14:ligatures w14:val="none"/>
        </w:rPr>
        <w:t xml:space="preserve">  </w:t>
      </w:r>
      <w:r w:rsidR="00A73CE3">
        <w:rPr>
          <w:rFonts w:ascii="Arial" w:hAnsi="Arial" w:cs="Arial"/>
          <w:kern w:val="0"/>
          <w:sz w:val="28"/>
          <w:szCs w:val="28"/>
          <w14:ligatures w14:val="none"/>
        </w:rPr>
        <w:t>Ιδιαίτερα έ</w:t>
      </w:r>
      <w:r w:rsidR="00007FC5">
        <w:rPr>
          <w:rFonts w:ascii="Arial" w:hAnsi="Arial" w:cs="Arial"/>
          <w:kern w:val="0"/>
          <w:sz w:val="28"/>
          <w:szCs w:val="28"/>
          <w14:ligatures w14:val="none"/>
        </w:rPr>
        <w:t>νας δικηγόρος</w:t>
      </w:r>
      <w:r w:rsidR="000709EB">
        <w:rPr>
          <w:rFonts w:ascii="Arial" w:hAnsi="Arial" w:cs="Arial"/>
          <w:kern w:val="0"/>
          <w:sz w:val="28"/>
          <w:szCs w:val="28"/>
          <w14:ligatures w14:val="none"/>
        </w:rPr>
        <w:t xml:space="preserve"> αναμένεται ότι έχει μαζί του το κινητό του τηλέφωνο</w:t>
      </w:r>
      <w:r w:rsidR="00982339">
        <w:rPr>
          <w:rFonts w:ascii="Arial" w:hAnsi="Arial" w:cs="Arial"/>
          <w:kern w:val="0"/>
          <w:sz w:val="28"/>
          <w:szCs w:val="28"/>
          <w14:ligatures w14:val="none"/>
        </w:rPr>
        <w:t xml:space="preserve"> όταν βρίσκεται στο δικηγορικό του γραφείο.  Κατά λογική συνέπεια,</w:t>
      </w:r>
      <w:r w:rsidR="00BA3CB1">
        <w:rPr>
          <w:rFonts w:ascii="Arial" w:hAnsi="Arial" w:cs="Arial"/>
          <w:kern w:val="0"/>
          <w:sz w:val="28"/>
          <w:szCs w:val="28"/>
          <w14:ligatures w14:val="none"/>
        </w:rPr>
        <w:t xml:space="preserve"> εφόσον ερευνηθεί το δικηγορικό του γραφείο</w:t>
      </w:r>
      <w:r w:rsidR="002A7921">
        <w:rPr>
          <w:rFonts w:ascii="Arial" w:hAnsi="Arial" w:cs="Arial"/>
          <w:kern w:val="0"/>
          <w:sz w:val="28"/>
          <w:szCs w:val="28"/>
          <w14:ligatures w14:val="none"/>
        </w:rPr>
        <w:t xml:space="preserve"> σε ώρα που ο δικηγόρος </w:t>
      </w:r>
      <w:r w:rsidR="00D56A7B">
        <w:rPr>
          <w:rFonts w:ascii="Arial" w:hAnsi="Arial" w:cs="Arial"/>
          <w:kern w:val="0"/>
          <w:sz w:val="28"/>
          <w:szCs w:val="28"/>
          <w14:ligatures w14:val="none"/>
        </w:rPr>
        <w:t>β</w:t>
      </w:r>
      <w:r w:rsidR="002A7921">
        <w:rPr>
          <w:rFonts w:ascii="Arial" w:hAnsi="Arial" w:cs="Arial"/>
          <w:kern w:val="0"/>
          <w:sz w:val="28"/>
          <w:szCs w:val="28"/>
          <w14:ligatures w14:val="none"/>
        </w:rPr>
        <w:t>ρίσκεται εκεί</w:t>
      </w:r>
      <w:r w:rsidR="001F100E">
        <w:rPr>
          <w:rFonts w:ascii="Arial" w:hAnsi="Arial" w:cs="Arial"/>
          <w:kern w:val="0"/>
          <w:sz w:val="28"/>
          <w:szCs w:val="28"/>
          <w14:ligatures w14:val="none"/>
        </w:rPr>
        <w:t xml:space="preserve">, αναμένεται ότι θα ανευρεθεί </w:t>
      </w:r>
      <w:r w:rsidR="00A73CE3">
        <w:rPr>
          <w:rFonts w:ascii="Arial" w:hAnsi="Arial" w:cs="Arial"/>
          <w:kern w:val="0"/>
          <w:sz w:val="28"/>
          <w:szCs w:val="28"/>
          <w14:ligatures w14:val="none"/>
        </w:rPr>
        <w:t xml:space="preserve">και </w:t>
      </w:r>
      <w:r w:rsidR="001F100E">
        <w:rPr>
          <w:rFonts w:ascii="Arial" w:hAnsi="Arial" w:cs="Arial"/>
          <w:kern w:val="0"/>
          <w:sz w:val="28"/>
          <w:szCs w:val="28"/>
          <w14:ligatures w14:val="none"/>
        </w:rPr>
        <w:t>το κινητό του τηλέφωνο.</w:t>
      </w:r>
      <w:r w:rsidR="00344C2D">
        <w:rPr>
          <w:rFonts w:ascii="Arial" w:hAnsi="Arial" w:cs="Arial"/>
          <w:kern w:val="0"/>
          <w:sz w:val="28"/>
          <w:szCs w:val="28"/>
          <w14:ligatures w14:val="none"/>
        </w:rPr>
        <w:t xml:space="preserve">  </w:t>
      </w:r>
      <w:r w:rsidR="002B5FE3">
        <w:rPr>
          <w:rFonts w:ascii="Arial" w:hAnsi="Arial" w:cs="Arial"/>
          <w:kern w:val="0"/>
          <w:sz w:val="28"/>
          <w:szCs w:val="28"/>
          <w14:ligatures w14:val="none"/>
        </w:rPr>
        <w:t xml:space="preserve">Σημειώνεται ωστόσο ότι η παρουσία του </w:t>
      </w:r>
      <w:r w:rsidR="000C22D3">
        <w:rPr>
          <w:rFonts w:ascii="Arial" w:hAnsi="Arial" w:cs="Arial"/>
          <w:kern w:val="0"/>
          <w:sz w:val="28"/>
          <w:szCs w:val="28"/>
          <w14:ligatures w14:val="none"/>
        </w:rPr>
        <w:t>Αιτητή 1 στο χώρο δεν είχε τεθεί ως προϋπόθεση ή όρος για την εκτέλεση του εντάλματος</w:t>
      </w:r>
      <w:r w:rsidR="00FA2EC9">
        <w:rPr>
          <w:rFonts w:ascii="Arial" w:hAnsi="Arial" w:cs="Arial"/>
          <w:kern w:val="0"/>
          <w:sz w:val="28"/>
          <w:szCs w:val="28"/>
          <w14:ligatures w14:val="none"/>
        </w:rPr>
        <w:t>.</w:t>
      </w:r>
    </w:p>
    <w:p w14:paraId="5EEF98AC" w14:textId="242AB497" w:rsidR="009D0525" w:rsidRDefault="00AD5596" w:rsidP="00E07596">
      <w:pPr>
        <w:spacing w:after="0" w:line="480" w:lineRule="auto"/>
        <w:ind w:right="-334"/>
        <w:jc w:val="both"/>
        <w:rPr>
          <w:rFonts w:ascii="Arial" w:hAnsi="Arial" w:cs="Arial"/>
          <w:color w:val="000000"/>
          <w:kern w:val="0"/>
          <w:sz w:val="28"/>
          <w:szCs w:val="28"/>
          <w14:ligatures w14:val="none"/>
        </w:rPr>
      </w:pPr>
      <w:r>
        <w:rPr>
          <w:rFonts w:ascii="Arial" w:hAnsi="Arial" w:cs="Arial"/>
          <w:kern w:val="0"/>
          <w:sz w:val="28"/>
          <w:szCs w:val="28"/>
          <w14:ligatures w14:val="none"/>
        </w:rPr>
        <w:t xml:space="preserve">    Το αντίγραφο του όρκου, είναι έγγραφο</w:t>
      </w:r>
      <w:r w:rsidR="00C56EE8">
        <w:rPr>
          <w:rFonts w:ascii="Arial" w:hAnsi="Arial" w:cs="Arial"/>
          <w:kern w:val="0"/>
          <w:sz w:val="28"/>
          <w:szCs w:val="28"/>
          <w14:ligatures w14:val="none"/>
        </w:rPr>
        <w:t xml:space="preserve"> το οποίο κατείχε ο Αιτητής 1</w:t>
      </w:r>
      <w:r w:rsidR="00EC6CAA">
        <w:rPr>
          <w:rFonts w:ascii="Arial" w:hAnsi="Arial" w:cs="Arial"/>
          <w:kern w:val="0"/>
          <w:sz w:val="28"/>
          <w:szCs w:val="28"/>
          <w14:ligatures w14:val="none"/>
        </w:rPr>
        <w:t xml:space="preserve"> ως δικηγόρος</w:t>
      </w:r>
      <w:r w:rsidR="00982339">
        <w:rPr>
          <w:rFonts w:ascii="Arial" w:hAnsi="Arial" w:cs="Arial"/>
          <w:kern w:val="0"/>
          <w:sz w:val="28"/>
          <w:szCs w:val="28"/>
          <w14:ligatures w14:val="none"/>
        </w:rPr>
        <w:t xml:space="preserve"> </w:t>
      </w:r>
      <w:r w:rsidR="00737C66">
        <w:rPr>
          <w:rFonts w:ascii="Arial" w:hAnsi="Arial" w:cs="Arial"/>
          <w:kern w:val="0"/>
          <w:sz w:val="28"/>
          <w:szCs w:val="28"/>
          <w14:ligatures w14:val="none"/>
        </w:rPr>
        <w:t>της</w:t>
      </w:r>
      <w:r w:rsidR="00737C66" w:rsidRPr="00737C66">
        <w:rPr>
          <w:rFonts w:ascii="Arial" w:hAnsi="Arial" w:cs="Arial"/>
          <w:iCs/>
          <w:kern w:val="0"/>
          <w:sz w:val="28"/>
          <w:szCs w:val="28"/>
          <w14:ligatures w14:val="none"/>
        </w:rPr>
        <w:t xml:space="preserve"> </w:t>
      </w:r>
      <w:r w:rsidR="00737C66">
        <w:rPr>
          <w:rFonts w:ascii="Arial" w:hAnsi="Arial" w:cs="Arial"/>
          <w:iCs/>
          <w:kern w:val="0"/>
          <w:sz w:val="28"/>
          <w:szCs w:val="28"/>
          <w:lang w:val="en-US"/>
          <w14:ligatures w14:val="none"/>
        </w:rPr>
        <w:t>A</w:t>
      </w:r>
      <w:r w:rsidR="00737C66">
        <w:rPr>
          <w:rFonts w:ascii="Arial" w:hAnsi="Arial" w:cs="Arial"/>
          <w:iCs/>
          <w:kern w:val="0"/>
          <w:sz w:val="28"/>
          <w:szCs w:val="28"/>
          <w14:ligatures w14:val="none"/>
        </w:rPr>
        <w:t>.</w:t>
      </w:r>
      <w:r w:rsidR="00737C66">
        <w:rPr>
          <w:rFonts w:ascii="Arial" w:hAnsi="Arial" w:cs="Arial"/>
          <w:iCs/>
          <w:kern w:val="0"/>
          <w:sz w:val="28"/>
          <w:szCs w:val="28"/>
          <w:lang w:val="en-US"/>
          <w14:ligatures w14:val="none"/>
        </w:rPr>
        <w:t>G</w:t>
      </w:r>
      <w:r w:rsidR="00737C66">
        <w:rPr>
          <w:rFonts w:ascii="Arial" w:hAnsi="Arial" w:cs="Arial"/>
          <w:iCs/>
          <w:kern w:val="0"/>
          <w:sz w:val="28"/>
          <w:szCs w:val="28"/>
          <w14:ligatures w14:val="none"/>
        </w:rPr>
        <w:t>.</w:t>
      </w:r>
      <w:r w:rsidR="00737C66">
        <w:rPr>
          <w:rFonts w:ascii="Arial" w:hAnsi="Arial" w:cs="Arial"/>
          <w:iCs/>
          <w:kern w:val="0"/>
          <w:sz w:val="28"/>
          <w:szCs w:val="28"/>
          <w:lang w:val="en-US"/>
          <w14:ligatures w14:val="none"/>
        </w:rPr>
        <w:t>C</w:t>
      </w:r>
      <w:r w:rsidR="00737C66">
        <w:rPr>
          <w:rFonts w:ascii="Arial" w:hAnsi="Arial" w:cs="Arial"/>
          <w:iCs/>
          <w:kern w:val="0"/>
          <w:sz w:val="28"/>
          <w:szCs w:val="28"/>
          <w14:ligatures w14:val="none"/>
        </w:rPr>
        <w:t>.</w:t>
      </w:r>
      <w:r w:rsidR="00946949">
        <w:rPr>
          <w:rFonts w:ascii="Arial" w:hAnsi="Arial" w:cs="Arial"/>
          <w:iCs/>
          <w:kern w:val="0"/>
          <w:sz w:val="28"/>
          <w:szCs w:val="28"/>
          <w14:ligatures w14:val="none"/>
        </w:rPr>
        <w:t xml:space="preserve"> και σχετίζεται και με τον</w:t>
      </w:r>
      <w:r w:rsidR="00946949" w:rsidRPr="00946949">
        <w:rPr>
          <w:rFonts w:ascii="Arial" w:hAnsi="Arial" w:cs="Arial"/>
          <w:iCs/>
          <w:kern w:val="0"/>
          <w:sz w:val="28"/>
          <w:szCs w:val="28"/>
          <w14:ligatures w14:val="none"/>
        </w:rPr>
        <w:t xml:space="preserve"> </w:t>
      </w:r>
      <w:r w:rsidR="00946949">
        <w:rPr>
          <w:rFonts w:ascii="Arial" w:hAnsi="Arial" w:cs="Arial"/>
          <w:iCs/>
          <w:kern w:val="0"/>
          <w:sz w:val="28"/>
          <w:szCs w:val="28"/>
          <w14:ligatures w14:val="none"/>
        </w:rPr>
        <w:t>Λ.Χ.</w:t>
      </w:r>
      <w:r w:rsidR="0088528B">
        <w:rPr>
          <w:rFonts w:ascii="Arial" w:hAnsi="Arial" w:cs="Arial"/>
          <w:iCs/>
          <w:kern w:val="0"/>
          <w:sz w:val="28"/>
          <w:szCs w:val="28"/>
          <w14:ligatures w14:val="none"/>
        </w:rPr>
        <w:t>,</w:t>
      </w:r>
      <w:r w:rsidR="00946949" w:rsidRPr="00946949">
        <w:rPr>
          <w:rFonts w:ascii="Arial" w:hAnsi="Arial" w:cs="Arial"/>
          <w:iCs/>
          <w:kern w:val="0"/>
          <w:sz w:val="28"/>
          <w:szCs w:val="28"/>
          <w14:ligatures w14:val="none"/>
        </w:rPr>
        <w:t xml:space="preserve"> </w:t>
      </w:r>
      <w:r w:rsidR="00601073">
        <w:rPr>
          <w:rFonts w:ascii="Arial" w:hAnsi="Arial" w:cs="Arial"/>
          <w:iCs/>
          <w:kern w:val="0"/>
          <w:sz w:val="28"/>
          <w:szCs w:val="28"/>
          <w14:ligatures w14:val="none"/>
        </w:rPr>
        <w:t xml:space="preserve">την </w:t>
      </w:r>
      <w:r w:rsidR="00E13417">
        <w:rPr>
          <w:rFonts w:ascii="Arial" w:hAnsi="Arial" w:cs="Arial"/>
          <w:iCs/>
          <w:kern w:val="0"/>
          <w:sz w:val="28"/>
          <w:szCs w:val="28"/>
          <w14:ligatures w14:val="none"/>
        </w:rPr>
        <w:t>υπόθεση</w:t>
      </w:r>
      <w:r w:rsidR="00601073">
        <w:rPr>
          <w:rFonts w:ascii="Arial" w:hAnsi="Arial" w:cs="Arial"/>
          <w:iCs/>
          <w:kern w:val="0"/>
          <w:sz w:val="28"/>
          <w:szCs w:val="28"/>
          <w14:ligatures w14:val="none"/>
        </w:rPr>
        <w:t xml:space="preserve"> του οποίου έχει επίσης αναλάβει</w:t>
      </w:r>
      <w:r w:rsidR="00946949">
        <w:rPr>
          <w:rFonts w:ascii="Arial" w:hAnsi="Arial" w:cs="Arial"/>
          <w:iCs/>
          <w:kern w:val="0"/>
          <w:sz w:val="28"/>
          <w:szCs w:val="28"/>
          <w14:ligatures w14:val="none"/>
        </w:rPr>
        <w:t xml:space="preserve"> </w:t>
      </w:r>
      <w:r w:rsidR="00E13417">
        <w:rPr>
          <w:rFonts w:ascii="Arial" w:hAnsi="Arial" w:cs="Arial"/>
          <w:iCs/>
          <w:kern w:val="0"/>
          <w:sz w:val="28"/>
          <w:szCs w:val="28"/>
          <w14:ligatures w14:val="none"/>
        </w:rPr>
        <w:t>ο Αιτητής.</w:t>
      </w:r>
      <w:r w:rsidR="009A380A">
        <w:rPr>
          <w:rFonts w:ascii="Arial" w:hAnsi="Arial" w:cs="Arial"/>
          <w:iCs/>
          <w:kern w:val="0"/>
          <w:sz w:val="28"/>
          <w:szCs w:val="28"/>
          <w14:ligatures w14:val="none"/>
        </w:rPr>
        <w:t xml:space="preserve">  </w:t>
      </w:r>
      <w:r w:rsidR="009C693A">
        <w:rPr>
          <w:rFonts w:ascii="Arial" w:hAnsi="Arial" w:cs="Arial"/>
          <w:iCs/>
          <w:kern w:val="0"/>
          <w:sz w:val="28"/>
          <w:szCs w:val="28"/>
          <w14:ligatures w14:val="none"/>
        </w:rPr>
        <w:t>Δικαιολογείτ</w:t>
      </w:r>
      <w:r w:rsidR="0088528B">
        <w:rPr>
          <w:rFonts w:ascii="Arial" w:hAnsi="Arial" w:cs="Arial"/>
          <w:iCs/>
          <w:kern w:val="0"/>
          <w:sz w:val="28"/>
          <w:szCs w:val="28"/>
          <w14:ligatures w14:val="none"/>
        </w:rPr>
        <w:t>ο, επομένως,</w:t>
      </w:r>
      <w:r w:rsidR="009C693A">
        <w:rPr>
          <w:rFonts w:ascii="Arial" w:hAnsi="Arial" w:cs="Arial"/>
          <w:iCs/>
          <w:kern w:val="0"/>
          <w:sz w:val="28"/>
          <w:szCs w:val="28"/>
          <w14:ligatures w14:val="none"/>
        </w:rPr>
        <w:t xml:space="preserve"> να υπάρχει</w:t>
      </w:r>
      <w:r w:rsidR="009C693A" w:rsidRPr="009C693A">
        <w:rPr>
          <w:rFonts w:ascii="Arial" w:hAnsi="Arial" w:cs="Arial"/>
          <w:color w:val="000000"/>
          <w:kern w:val="0"/>
          <w:sz w:val="28"/>
          <w:szCs w:val="28"/>
          <w14:ligatures w14:val="none"/>
        </w:rPr>
        <w:t xml:space="preserve"> </w:t>
      </w:r>
      <w:r w:rsidR="009C693A">
        <w:rPr>
          <w:rFonts w:ascii="Arial" w:hAnsi="Arial" w:cs="Arial"/>
          <w:color w:val="000000"/>
          <w:kern w:val="0"/>
          <w:sz w:val="28"/>
          <w:szCs w:val="28"/>
          <w14:ligatures w14:val="none"/>
        </w:rPr>
        <w:t xml:space="preserve">εύλογη αιτία να πιστεύεται ότι </w:t>
      </w:r>
      <w:r w:rsidR="00751F09">
        <w:rPr>
          <w:rFonts w:ascii="Arial" w:hAnsi="Arial" w:cs="Arial"/>
          <w:color w:val="000000"/>
          <w:kern w:val="0"/>
          <w:sz w:val="28"/>
          <w:szCs w:val="28"/>
          <w14:ligatures w14:val="none"/>
        </w:rPr>
        <w:t xml:space="preserve">το έγγραφο </w:t>
      </w:r>
      <w:r w:rsidR="0088528B">
        <w:rPr>
          <w:rFonts w:ascii="Arial" w:hAnsi="Arial" w:cs="Arial"/>
          <w:color w:val="000000"/>
          <w:kern w:val="0"/>
          <w:sz w:val="28"/>
          <w:szCs w:val="28"/>
          <w14:ligatures w14:val="none"/>
        </w:rPr>
        <w:t xml:space="preserve">αυτό </w:t>
      </w:r>
      <w:r w:rsidR="00751F09">
        <w:rPr>
          <w:rFonts w:ascii="Arial" w:hAnsi="Arial" w:cs="Arial"/>
          <w:color w:val="000000"/>
          <w:kern w:val="0"/>
          <w:sz w:val="28"/>
          <w:szCs w:val="28"/>
          <w14:ligatures w14:val="none"/>
        </w:rPr>
        <w:t>θα βρ</w:t>
      </w:r>
      <w:r w:rsidR="0088528B">
        <w:rPr>
          <w:rFonts w:ascii="Arial" w:hAnsi="Arial" w:cs="Arial"/>
          <w:color w:val="000000"/>
          <w:kern w:val="0"/>
          <w:sz w:val="28"/>
          <w:szCs w:val="28"/>
          <w14:ligatures w14:val="none"/>
        </w:rPr>
        <w:t>ισκόταν</w:t>
      </w:r>
      <w:r w:rsidR="00751F09">
        <w:rPr>
          <w:rFonts w:ascii="Arial" w:hAnsi="Arial" w:cs="Arial"/>
          <w:color w:val="000000"/>
          <w:kern w:val="0"/>
          <w:sz w:val="28"/>
          <w:szCs w:val="28"/>
          <w14:ligatures w14:val="none"/>
        </w:rPr>
        <w:t xml:space="preserve"> στο φάκελο των </w:t>
      </w:r>
      <w:r w:rsidR="00FD51B0">
        <w:rPr>
          <w:rFonts w:ascii="Arial" w:hAnsi="Arial" w:cs="Arial"/>
          <w:color w:val="000000"/>
          <w:kern w:val="0"/>
          <w:sz w:val="28"/>
          <w:szCs w:val="28"/>
          <w14:ligatures w14:val="none"/>
        </w:rPr>
        <w:t xml:space="preserve">πιο πάνω </w:t>
      </w:r>
      <w:r w:rsidR="00751F09">
        <w:rPr>
          <w:rFonts w:ascii="Arial" w:hAnsi="Arial" w:cs="Arial"/>
          <w:color w:val="000000"/>
          <w:kern w:val="0"/>
          <w:sz w:val="28"/>
          <w:szCs w:val="28"/>
          <w14:ligatures w14:val="none"/>
        </w:rPr>
        <w:t>υποθέσεων</w:t>
      </w:r>
      <w:r w:rsidR="00FD51B0">
        <w:rPr>
          <w:rFonts w:ascii="Arial" w:hAnsi="Arial" w:cs="Arial"/>
          <w:color w:val="000000"/>
          <w:kern w:val="0"/>
          <w:sz w:val="28"/>
          <w:szCs w:val="28"/>
          <w14:ligatures w14:val="none"/>
        </w:rPr>
        <w:t xml:space="preserve"> στο δικηγορικό γραφείο του Αιτητή 1</w:t>
      </w:r>
      <w:r w:rsidR="006C7530">
        <w:rPr>
          <w:rFonts w:ascii="Arial" w:hAnsi="Arial" w:cs="Arial"/>
          <w:color w:val="000000"/>
          <w:kern w:val="0"/>
          <w:sz w:val="28"/>
          <w:szCs w:val="28"/>
          <w14:ligatures w14:val="none"/>
        </w:rPr>
        <w:t>.</w:t>
      </w:r>
    </w:p>
    <w:p w14:paraId="29D98174" w14:textId="77777777" w:rsidR="0023292D" w:rsidRDefault="0023292D" w:rsidP="00E07596">
      <w:pPr>
        <w:spacing w:after="0" w:line="480" w:lineRule="auto"/>
        <w:ind w:right="-334"/>
        <w:jc w:val="both"/>
        <w:rPr>
          <w:rFonts w:ascii="Arial" w:hAnsi="Arial" w:cs="Arial"/>
          <w:color w:val="000000"/>
          <w:kern w:val="0"/>
          <w:sz w:val="28"/>
          <w:szCs w:val="28"/>
          <w14:ligatures w14:val="none"/>
        </w:rPr>
      </w:pPr>
    </w:p>
    <w:p w14:paraId="78DA256B" w14:textId="0A3AA2CE" w:rsidR="009912A0" w:rsidRDefault="0023292D" w:rsidP="00E07596">
      <w:pPr>
        <w:spacing w:after="0" w:line="480" w:lineRule="auto"/>
        <w:ind w:right="-334"/>
        <w:jc w:val="both"/>
        <w:rPr>
          <w:rFonts w:ascii="Arial" w:hAnsi="Arial" w:cs="Arial"/>
          <w:iCs/>
          <w:kern w:val="0"/>
          <w:sz w:val="28"/>
          <w:szCs w:val="28"/>
          <w14:ligatures w14:val="none"/>
        </w:rPr>
      </w:pPr>
      <w:r>
        <w:rPr>
          <w:rFonts w:ascii="Arial" w:hAnsi="Arial" w:cs="Arial"/>
          <w:color w:val="000000"/>
          <w:kern w:val="0"/>
          <w:sz w:val="28"/>
          <w:szCs w:val="28"/>
          <w14:ligatures w14:val="none"/>
        </w:rPr>
        <w:t xml:space="preserve">    </w:t>
      </w:r>
      <w:r w:rsidR="00BC23E6">
        <w:rPr>
          <w:rFonts w:ascii="Arial" w:hAnsi="Arial" w:cs="Arial"/>
          <w:color w:val="000000"/>
          <w:kern w:val="0"/>
          <w:sz w:val="28"/>
          <w:szCs w:val="28"/>
          <w14:ligatures w14:val="none"/>
        </w:rPr>
        <w:t>Όμως, το υπό έλεγχο ένταλμα δεν εκδόθηκε με αναφορά</w:t>
      </w:r>
      <w:r w:rsidR="00604DEA">
        <w:rPr>
          <w:rFonts w:ascii="Arial" w:hAnsi="Arial" w:cs="Arial"/>
          <w:color w:val="000000"/>
          <w:kern w:val="0"/>
          <w:sz w:val="28"/>
          <w:szCs w:val="28"/>
          <w14:ligatures w14:val="none"/>
        </w:rPr>
        <w:t xml:space="preserve"> στο</w:t>
      </w:r>
      <w:r w:rsidR="00604DEA" w:rsidRPr="00604DEA">
        <w:rPr>
          <w:rFonts w:ascii="Arial" w:hAnsi="Arial" w:cs="Arial"/>
          <w:iCs/>
          <w:kern w:val="0"/>
          <w:sz w:val="28"/>
          <w:szCs w:val="28"/>
          <w14:ligatures w14:val="none"/>
        </w:rPr>
        <w:t xml:space="preserve"> </w:t>
      </w:r>
      <w:r w:rsidR="00604DEA">
        <w:rPr>
          <w:rFonts w:ascii="Arial" w:hAnsi="Arial" w:cs="Arial"/>
          <w:kern w:val="0"/>
          <w:sz w:val="28"/>
          <w:szCs w:val="28"/>
          <w14:ligatures w14:val="none"/>
        </w:rPr>
        <w:t xml:space="preserve">κινητό τηλέφωνο του Αιτητή 1 και </w:t>
      </w:r>
      <w:r w:rsidR="00604DEA">
        <w:rPr>
          <w:rFonts w:ascii="Arial" w:hAnsi="Arial" w:cs="Arial"/>
          <w:iCs/>
          <w:kern w:val="0"/>
          <w:sz w:val="28"/>
          <w:szCs w:val="28"/>
          <w14:ligatures w14:val="none"/>
        </w:rPr>
        <w:t>το αντίγραφο του όρκου</w:t>
      </w:r>
      <w:r w:rsidR="00FF2555">
        <w:rPr>
          <w:rFonts w:ascii="Arial" w:hAnsi="Arial" w:cs="Arial"/>
          <w:iCs/>
          <w:kern w:val="0"/>
          <w:sz w:val="28"/>
          <w:szCs w:val="28"/>
          <w14:ligatures w14:val="none"/>
        </w:rPr>
        <w:t xml:space="preserve"> μόνο</w:t>
      </w:r>
      <w:r w:rsidR="001E1CB0">
        <w:rPr>
          <w:rFonts w:ascii="Arial" w:hAnsi="Arial" w:cs="Arial"/>
          <w:iCs/>
          <w:kern w:val="0"/>
          <w:sz w:val="28"/>
          <w:szCs w:val="28"/>
          <w14:ligatures w14:val="none"/>
        </w:rPr>
        <w:t xml:space="preserve">.  </w:t>
      </w:r>
      <w:r w:rsidR="00E82830">
        <w:rPr>
          <w:rFonts w:ascii="Arial" w:hAnsi="Arial" w:cs="Arial"/>
          <w:color w:val="000000"/>
          <w:kern w:val="0"/>
          <w:sz w:val="28"/>
          <w:szCs w:val="28"/>
          <w14:ligatures w14:val="none"/>
        </w:rPr>
        <w:t xml:space="preserve">Η σημείωση του κατώτερου Δικαστηρίου στο </w:t>
      </w:r>
      <w:r w:rsidR="005A4689">
        <w:rPr>
          <w:rFonts w:ascii="Arial" w:hAnsi="Arial" w:cs="Arial"/>
          <w:color w:val="000000"/>
          <w:kern w:val="0"/>
          <w:sz w:val="28"/>
          <w:szCs w:val="28"/>
          <w14:ligatures w14:val="none"/>
        </w:rPr>
        <w:t xml:space="preserve">ένταλμα </w:t>
      </w:r>
      <w:r w:rsidR="00165A09">
        <w:rPr>
          <w:rFonts w:ascii="Arial" w:hAnsi="Arial" w:cs="Arial"/>
          <w:color w:val="000000"/>
          <w:kern w:val="0"/>
          <w:sz w:val="28"/>
          <w:szCs w:val="28"/>
          <w14:ligatures w14:val="none"/>
        </w:rPr>
        <w:t>ότι:</w:t>
      </w:r>
      <w:r w:rsidR="003D34C4">
        <w:rPr>
          <w:rFonts w:ascii="Arial" w:hAnsi="Arial" w:cs="Arial"/>
          <w:color w:val="000000"/>
          <w:kern w:val="0"/>
          <w:sz w:val="28"/>
          <w:szCs w:val="28"/>
          <w14:ligatures w14:val="none"/>
        </w:rPr>
        <w:t xml:space="preserve"> </w:t>
      </w:r>
      <w:r w:rsidR="003D34C4">
        <w:rPr>
          <w:rFonts w:ascii="Arial" w:hAnsi="Arial" w:cs="Arial"/>
          <w:iCs/>
          <w:kern w:val="0"/>
          <w:sz w:val="28"/>
          <w:szCs w:val="28"/>
          <w14:ligatures w14:val="none"/>
        </w:rPr>
        <w:t>«</w:t>
      </w:r>
      <w:r w:rsidR="003D34C4">
        <w:rPr>
          <w:rFonts w:ascii="Arial" w:hAnsi="Arial" w:cs="Arial"/>
          <w:i/>
          <w:kern w:val="0"/>
          <w:sz w:val="28"/>
          <w:szCs w:val="28"/>
          <w14:ligatures w14:val="none"/>
        </w:rPr>
        <w:t xml:space="preserve"> </w:t>
      </w:r>
      <w:r w:rsidR="00165A09">
        <w:rPr>
          <w:rFonts w:ascii="Arial" w:hAnsi="Arial" w:cs="Arial"/>
          <w:i/>
          <w:kern w:val="0"/>
          <w:sz w:val="28"/>
          <w:szCs w:val="28"/>
          <w14:ligatures w14:val="none"/>
        </w:rPr>
        <w:t>Τονίζεται η</w:t>
      </w:r>
      <w:r w:rsidR="003D34C4">
        <w:rPr>
          <w:rFonts w:ascii="Arial" w:hAnsi="Arial" w:cs="Arial"/>
          <w:i/>
          <w:kern w:val="0"/>
          <w:sz w:val="28"/>
          <w:szCs w:val="28"/>
          <w14:ligatures w14:val="none"/>
        </w:rPr>
        <w:t xml:space="preserve"> ανάγκη συμμόρφωσης με τη διαφύλαξη του δικηγορικού απορρήτου</w:t>
      </w:r>
      <w:r w:rsidR="00F51E03">
        <w:rPr>
          <w:rFonts w:ascii="Arial" w:hAnsi="Arial" w:cs="Arial"/>
          <w:i/>
          <w:kern w:val="0"/>
          <w:sz w:val="28"/>
          <w:szCs w:val="28"/>
          <w14:ligatures w14:val="none"/>
        </w:rPr>
        <w:t xml:space="preserve"> … </w:t>
      </w:r>
      <w:r w:rsidR="003D34C4">
        <w:rPr>
          <w:rFonts w:ascii="Arial" w:hAnsi="Arial" w:cs="Arial"/>
          <w:iCs/>
          <w:kern w:val="0"/>
          <w:sz w:val="28"/>
          <w:szCs w:val="28"/>
          <w14:ligatures w14:val="none"/>
        </w:rPr>
        <w:t>»</w:t>
      </w:r>
      <w:r w:rsidR="003D34C4">
        <w:rPr>
          <w:rFonts w:ascii="Arial" w:hAnsi="Arial" w:cs="Arial"/>
          <w:i/>
          <w:kern w:val="0"/>
          <w:sz w:val="28"/>
          <w:szCs w:val="28"/>
          <w14:ligatures w14:val="none"/>
        </w:rPr>
        <w:t xml:space="preserve"> </w:t>
      </w:r>
      <w:r w:rsidR="00F51E03">
        <w:rPr>
          <w:rFonts w:ascii="Arial" w:hAnsi="Arial" w:cs="Arial"/>
          <w:iCs/>
          <w:kern w:val="0"/>
          <w:sz w:val="28"/>
          <w:szCs w:val="28"/>
          <w14:ligatures w14:val="none"/>
        </w:rPr>
        <w:t xml:space="preserve">δεν </w:t>
      </w:r>
      <w:r w:rsidR="000A7283">
        <w:rPr>
          <w:rFonts w:ascii="Arial" w:hAnsi="Arial" w:cs="Arial"/>
          <w:iCs/>
          <w:kern w:val="0"/>
          <w:sz w:val="28"/>
          <w:szCs w:val="28"/>
          <w14:ligatures w14:val="none"/>
        </w:rPr>
        <w:t>ήταν περιοριστική των εξουσιών της Αστυνομίας</w:t>
      </w:r>
      <w:r w:rsidR="0019503E">
        <w:rPr>
          <w:rFonts w:ascii="Arial" w:hAnsi="Arial" w:cs="Arial"/>
          <w:iCs/>
          <w:kern w:val="0"/>
          <w:sz w:val="28"/>
          <w:szCs w:val="28"/>
          <w14:ligatures w14:val="none"/>
        </w:rPr>
        <w:t xml:space="preserve">, αλλά συνιστούσε </w:t>
      </w:r>
      <w:r w:rsidR="00E416BC">
        <w:rPr>
          <w:rFonts w:ascii="Arial" w:hAnsi="Arial" w:cs="Arial"/>
          <w:iCs/>
          <w:kern w:val="0"/>
          <w:sz w:val="28"/>
          <w:szCs w:val="28"/>
          <w14:ligatures w14:val="none"/>
        </w:rPr>
        <w:t>επισήμανση</w:t>
      </w:r>
      <w:r w:rsidR="00DB552F">
        <w:rPr>
          <w:rFonts w:ascii="Arial" w:hAnsi="Arial" w:cs="Arial"/>
          <w:iCs/>
          <w:kern w:val="0"/>
          <w:sz w:val="28"/>
          <w:szCs w:val="28"/>
          <w14:ligatures w14:val="none"/>
        </w:rPr>
        <w:t xml:space="preserve"> </w:t>
      </w:r>
      <w:r w:rsidR="00A17A3F">
        <w:rPr>
          <w:rFonts w:ascii="Arial" w:hAnsi="Arial" w:cs="Arial"/>
          <w:iCs/>
          <w:kern w:val="0"/>
          <w:sz w:val="28"/>
          <w:szCs w:val="28"/>
          <w14:ligatures w14:val="none"/>
        </w:rPr>
        <w:t xml:space="preserve">της </w:t>
      </w:r>
      <w:r w:rsidR="004C51C9">
        <w:rPr>
          <w:rFonts w:ascii="Arial" w:hAnsi="Arial" w:cs="Arial"/>
          <w:iCs/>
          <w:kern w:val="0"/>
          <w:sz w:val="28"/>
          <w:szCs w:val="28"/>
          <w14:ligatures w14:val="none"/>
        </w:rPr>
        <w:t xml:space="preserve">ανάγκης, όπως </w:t>
      </w:r>
      <w:r w:rsidR="00165A09">
        <w:rPr>
          <w:rFonts w:ascii="Arial" w:hAnsi="Arial" w:cs="Arial"/>
          <w:iCs/>
          <w:kern w:val="0"/>
          <w:sz w:val="28"/>
          <w:szCs w:val="28"/>
          <w14:ligatures w14:val="none"/>
        </w:rPr>
        <w:t xml:space="preserve">ακριβώς </w:t>
      </w:r>
      <w:r w:rsidR="00E416BC">
        <w:rPr>
          <w:rFonts w:ascii="Arial" w:hAnsi="Arial" w:cs="Arial"/>
          <w:iCs/>
          <w:kern w:val="0"/>
          <w:sz w:val="28"/>
          <w:szCs w:val="28"/>
          <w14:ligatures w14:val="none"/>
        </w:rPr>
        <w:t xml:space="preserve">και </w:t>
      </w:r>
      <w:r w:rsidR="004C51C9">
        <w:rPr>
          <w:rFonts w:ascii="Arial" w:hAnsi="Arial" w:cs="Arial"/>
          <w:iCs/>
          <w:kern w:val="0"/>
          <w:sz w:val="28"/>
          <w:szCs w:val="28"/>
          <w14:ligatures w14:val="none"/>
        </w:rPr>
        <w:t>ετέθη το ζήτημα.</w:t>
      </w:r>
      <w:r w:rsidR="00DB552F">
        <w:rPr>
          <w:rFonts w:ascii="Arial" w:hAnsi="Arial" w:cs="Arial"/>
          <w:iCs/>
          <w:kern w:val="0"/>
          <w:sz w:val="28"/>
          <w:szCs w:val="28"/>
          <w14:ligatures w14:val="none"/>
        </w:rPr>
        <w:t xml:space="preserve"> </w:t>
      </w:r>
      <w:r w:rsidR="00722B6E">
        <w:rPr>
          <w:rFonts w:ascii="Arial" w:hAnsi="Arial" w:cs="Arial"/>
          <w:iCs/>
          <w:kern w:val="0"/>
          <w:sz w:val="28"/>
          <w:szCs w:val="28"/>
          <w14:ligatures w14:val="none"/>
        </w:rPr>
        <w:t xml:space="preserve"> Και ασφαλώς</w:t>
      </w:r>
      <w:r w:rsidR="00577CB3">
        <w:rPr>
          <w:rFonts w:ascii="Arial" w:hAnsi="Arial" w:cs="Arial"/>
          <w:iCs/>
          <w:kern w:val="0"/>
          <w:sz w:val="28"/>
          <w:szCs w:val="28"/>
          <w14:ligatures w14:val="none"/>
        </w:rPr>
        <w:t xml:space="preserve"> και</w:t>
      </w:r>
      <w:r w:rsidR="00722B6E">
        <w:rPr>
          <w:rFonts w:ascii="Arial" w:hAnsi="Arial" w:cs="Arial"/>
          <w:iCs/>
          <w:kern w:val="0"/>
          <w:sz w:val="28"/>
          <w:szCs w:val="28"/>
          <w14:ligatures w14:val="none"/>
        </w:rPr>
        <w:t xml:space="preserve"> το ένταλμα εκδόθηκε</w:t>
      </w:r>
      <w:r w:rsidR="00B433DB">
        <w:rPr>
          <w:rFonts w:ascii="Arial" w:hAnsi="Arial" w:cs="Arial"/>
          <w:iCs/>
          <w:kern w:val="0"/>
          <w:sz w:val="28"/>
          <w:szCs w:val="28"/>
          <w14:ligatures w14:val="none"/>
        </w:rPr>
        <w:t xml:space="preserve"> «</w:t>
      </w:r>
      <w:r w:rsidR="00B66758">
        <w:rPr>
          <w:rFonts w:ascii="Arial" w:hAnsi="Arial" w:cs="Arial"/>
          <w:iCs/>
          <w:kern w:val="0"/>
          <w:sz w:val="28"/>
          <w:szCs w:val="28"/>
          <w14:ligatures w14:val="none"/>
        </w:rPr>
        <w:t xml:space="preserve"> … </w:t>
      </w:r>
      <w:r w:rsidR="003D34C4">
        <w:rPr>
          <w:rFonts w:ascii="Arial" w:hAnsi="Arial" w:cs="Arial"/>
          <w:i/>
          <w:kern w:val="0"/>
          <w:sz w:val="28"/>
          <w:szCs w:val="28"/>
          <w14:ligatures w14:val="none"/>
        </w:rPr>
        <w:t>αποκλειστικά για σκοπούς εντοπισμού των αντικειμένων που αναφέρονται στον όρκο και στο παρόν ένταλμα</w:t>
      </w:r>
      <w:r w:rsidR="003D34C4">
        <w:rPr>
          <w:rFonts w:ascii="Arial" w:hAnsi="Arial" w:cs="Arial"/>
          <w:iCs/>
          <w:kern w:val="0"/>
          <w:sz w:val="28"/>
          <w:szCs w:val="28"/>
          <w14:ligatures w14:val="none"/>
        </w:rPr>
        <w:t>»</w:t>
      </w:r>
      <w:r w:rsidR="00B433DB">
        <w:rPr>
          <w:rFonts w:ascii="Arial" w:hAnsi="Arial" w:cs="Arial"/>
          <w:iCs/>
          <w:kern w:val="0"/>
          <w:sz w:val="28"/>
          <w:szCs w:val="28"/>
          <w14:ligatures w14:val="none"/>
        </w:rPr>
        <w:t xml:space="preserve">, μόνο που αυτά </w:t>
      </w:r>
      <w:r w:rsidR="00347429">
        <w:rPr>
          <w:rFonts w:ascii="Arial" w:hAnsi="Arial" w:cs="Arial"/>
          <w:iCs/>
          <w:kern w:val="0"/>
          <w:sz w:val="28"/>
          <w:szCs w:val="28"/>
          <w14:ligatures w14:val="none"/>
        </w:rPr>
        <w:t xml:space="preserve">δεν </w:t>
      </w:r>
      <w:r w:rsidR="00B028A8">
        <w:rPr>
          <w:rFonts w:ascii="Arial" w:hAnsi="Arial" w:cs="Arial"/>
          <w:iCs/>
          <w:kern w:val="0"/>
          <w:sz w:val="28"/>
          <w:szCs w:val="28"/>
          <w14:ligatures w14:val="none"/>
        </w:rPr>
        <w:t>προσδιορίστηκαν</w:t>
      </w:r>
      <w:r w:rsidR="00CC6771">
        <w:rPr>
          <w:rFonts w:ascii="Arial" w:hAnsi="Arial" w:cs="Arial"/>
          <w:iCs/>
          <w:kern w:val="0"/>
          <w:sz w:val="28"/>
          <w:szCs w:val="28"/>
          <w14:ligatures w14:val="none"/>
        </w:rPr>
        <w:t xml:space="preserve"> </w:t>
      </w:r>
      <w:r w:rsidR="00450690">
        <w:rPr>
          <w:rFonts w:ascii="Arial" w:hAnsi="Arial" w:cs="Arial"/>
          <w:iCs/>
          <w:kern w:val="0"/>
          <w:sz w:val="28"/>
          <w:szCs w:val="28"/>
          <w14:ligatures w14:val="none"/>
        </w:rPr>
        <w:t>και δεν περιορίστηκ</w:t>
      </w:r>
      <w:r w:rsidR="00056413">
        <w:rPr>
          <w:rFonts w:ascii="Arial" w:hAnsi="Arial" w:cs="Arial"/>
          <w:iCs/>
          <w:kern w:val="0"/>
          <w:sz w:val="28"/>
          <w:szCs w:val="28"/>
          <w14:ligatures w14:val="none"/>
        </w:rPr>
        <w:t>ε το ένταλμα</w:t>
      </w:r>
      <w:r w:rsidR="006418C1">
        <w:rPr>
          <w:rFonts w:ascii="Arial" w:hAnsi="Arial" w:cs="Arial"/>
          <w:iCs/>
          <w:kern w:val="0"/>
          <w:sz w:val="28"/>
          <w:szCs w:val="28"/>
          <w14:ligatures w14:val="none"/>
        </w:rPr>
        <w:t xml:space="preserve"> στα </w:t>
      </w:r>
      <w:r w:rsidR="00EE355C">
        <w:rPr>
          <w:rFonts w:ascii="Arial" w:hAnsi="Arial" w:cs="Arial"/>
          <w:iCs/>
          <w:kern w:val="0"/>
          <w:sz w:val="28"/>
          <w:szCs w:val="28"/>
          <w14:ligatures w14:val="none"/>
        </w:rPr>
        <w:t xml:space="preserve">δύο </w:t>
      </w:r>
      <w:r w:rsidR="006418C1">
        <w:rPr>
          <w:rFonts w:ascii="Arial" w:hAnsi="Arial" w:cs="Arial"/>
          <w:iCs/>
          <w:kern w:val="0"/>
          <w:sz w:val="28"/>
          <w:szCs w:val="28"/>
          <w14:ligatures w14:val="none"/>
        </w:rPr>
        <w:t>αντικείμενα που</w:t>
      </w:r>
      <w:r w:rsidR="00B028A8">
        <w:rPr>
          <w:rFonts w:ascii="Arial" w:hAnsi="Arial" w:cs="Arial"/>
          <w:iCs/>
          <w:kern w:val="0"/>
          <w:sz w:val="28"/>
          <w:szCs w:val="28"/>
          <w14:ligatures w14:val="none"/>
        </w:rPr>
        <w:t xml:space="preserve"> δικαιολογημένα αναζητούνταν, αλλά</w:t>
      </w:r>
      <w:r w:rsidR="00B94636">
        <w:rPr>
          <w:rFonts w:ascii="Arial" w:hAnsi="Arial" w:cs="Arial"/>
          <w:iCs/>
          <w:kern w:val="0"/>
          <w:sz w:val="28"/>
          <w:szCs w:val="28"/>
          <w14:ligatures w14:val="none"/>
        </w:rPr>
        <w:t xml:space="preserve"> </w:t>
      </w:r>
      <w:r w:rsidR="00BE2847">
        <w:rPr>
          <w:rFonts w:ascii="Arial" w:hAnsi="Arial" w:cs="Arial"/>
          <w:iCs/>
          <w:kern w:val="0"/>
          <w:sz w:val="28"/>
          <w:szCs w:val="28"/>
          <w14:ligatures w14:val="none"/>
        </w:rPr>
        <w:t xml:space="preserve">εκδόθηκε </w:t>
      </w:r>
      <w:r w:rsidR="00B94636">
        <w:rPr>
          <w:rFonts w:ascii="Arial" w:hAnsi="Arial" w:cs="Arial"/>
          <w:iCs/>
          <w:kern w:val="0"/>
          <w:sz w:val="28"/>
          <w:szCs w:val="28"/>
          <w14:ligatures w14:val="none"/>
        </w:rPr>
        <w:t>σε σχέση με «</w:t>
      </w:r>
      <w:r w:rsidR="00482CF7">
        <w:rPr>
          <w:rFonts w:ascii="Arial" w:hAnsi="Arial" w:cs="Arial"/>
          <w:i/>
          <w:kern w:val="0"/>
          <w:sz w:val="28"/>
          <w:szCs w:val="28"/>
          <w14:ligatures w14:val="none"/>
        </w:rPr>
        <w:t>έγγραφα, κινητά τηλέφωνα και ηλεκτρονικές συσκευές τα οποία δυνατό να αποτελέσουν τεκμήρια για στοιχειοθέτηση των αδικημάτων</w:t>
      </w:r>
      <w:r w:rsidR="00B94636">
        <w:rPr>
          <w:rFonts w:ascii="Arial" w:hAnsi="Arial" w:cs="Arial"/>
          <w:iCs/>
          <w:kern w:val="0"/>
          <w:sz w:val="28"/>
          <w:szCs w:val="28"/>
          <w14:ligatures w14:val="none"/>
        </w:rPr>
        <w:t>»</w:t>
      </w:r>
      <w:r w:rsidR="00BF466A">
        <w:rPr>
          <w:rFonts w:ascii="Arial" w:hAnsi="Arial" w:cs="Arial"/>
          <w:iCs/>
          <w:kern w:val="0"/>
          <w:sz w:val="28"/>
          <w:szCs w:val="28"/>
          <w14:ligatures w14:val="none"/>
        </w:rPr>
        <w:t>, δηλαδή</w:t>
      </w:r>
      <w:r w:rsidR="00D02B09">
        <w:rPr>
          <w:rFonts w:ascii="Arial" w:hAnsi="Arial" w:cs="Arial"/>
          <w:iCs/>
          <w:kern w:val="0"/>
          <w:sz w:val="28"/>
          <w:szCs w:val="28"/>
          <w14:ligatures w14:val="none"/>
        </w:rPr>
        <w:t xml:space="preserve"> γενικά για έγγραφα</w:t>
      </w:r>
      <w:r w:rsidR="00EE355C">
        <w:rPr>
          <w:rFonts w:ascii="Arial" w:hAnsi="Arial" w:cs="Arial"/>
          <w:iCs/>
          <w:kern w:val="0"/>
          <w:sz w:val="28"/>
          <w:szCs w:val="28"/>
          <w14:ligatures w14:val="none"/>
        </w:rPr>
        <w:t>,</w:t>
      </w:r>
      <w:r w:rsidR="00D02B09">
        <w:rPr>
          <w:rFonts w:ascii="Arial" w:hAnsi="Arial" w:cs="Arial"/>
          <w:iCs/>
          <w:kern w:val="0"/>
          <w:sz w:val="28"/>
          <w:szCs w:val="28"/>
          <w14:ligatures w14:val="none"/>
        </w:rPr>
        <w:t xml:space="preserve"> ενώ δικαιολογείτο να αναζητείτ</w:t>
      </w:r>
      <w:r w:rsidR="00EE355C">
        <w:rPr>
          <w:rFonts w:ascii="Arial" w:hAnsi="Arial" w:cs="Arial"/>
          <w:iCs/>
          <w:kern w:val="0"/>
          <w:sz w:val="28"/>
          <w:szCs w:val="28"/>
          <w14:ligatures w14:val="none"/>
        </w:rPr>
        <w:t>αι</w:t>
      </w:r>
      <w:r w:rsidR="00483969">
        <w:rPr>
          <w:rFonts w:ascii="Arial" w:hAnsi="Arial" w:cs="Arial"/>
          <w:iCs/>
          <w:kern w:val="0"/>
          <w:sz w:val="28"/>
          <w:szCs w:val="28"/>
          <w14:ligatures w14:val="none"/>
        </w:rPr>
        <w:t xml:space="preserve"> ο</w:t>
      </w:r>
      <w:r w:rsidR="00D02B09">
        <w:rPr>
          <w:rFonts w:ascii="Arial" w:hAnsi="Arial" w:cs="Arial"/>
          <w:iCs/>
          <w:kern w:val="0"/>
          <w:sz w:val="28"/>
          <w:szCs w:val="28"/>
          <w14:ligatures w14:val="none"/>
        </w:rPr>
        <w:t xml:space="preserve"> συγκεκριμένο</w:t>
      </w:r>
      <w:r w:rsidR="00483969">
        <w:rPr>
          <w:rFonts w:ascii="Arial" w:hAnsi="Arial" w:cs="Arial"/>
          <w:iCs/>
          <w:kern w:val="0"/>
          <w:sz w:val="28"/>
          <w:szCs w:val="28"/>
          <w14:ligatures w14:val="none"/>
        </w:rPr>
        <w:t>ς όρκος</w:t>
      </w:r>
      <w:r w:rsidR="00D02B09">
        <w:rPr>
          <w:rFonts w:ascii="Arial" w:hAnsi="Arial" w:cs="Arial"/>
          <w:iCs/>
          <w:kern w:val="0"/>
          <w:sz w:val="28"/>
          <w:szCs w:val="28"/>
          <w14:ligatures w14:val="none"/>
        </w:rPr>
        <w:t xml:space="preserve"> που μπορούσε να περιγραφεί</w:t>
      </w:r>
      <w:r w:rsidR="000771A8">
        <w:rPr>
          <w:rFonts w:ascii="Arial" w:hAnsi="Arial" w:cs="Arial"/>
          <w:iCs/>
          <w:kern w:val="0"/>
          <w:sz w:val="28"/>
          <w:szCs w:val="28"/>
          <w14:ligatures w14:val="none"/>
        </w:rPr>
        <w:t>, γενικά για κινητά τηλέφωνα</w:t>
      </w:r>
      <w:r w:rsidR="00483969">
        <w:rPr>
          <w:rFonts w:ascii="Arial" w:hAnsi="Arial" w:cs="Arial"/>
          <w:iCs/>
          <w:kern w:val="0"/>
          <w:sz w:val="28"/>
          <w:szCs w:val="28"/>
          <w14:ligatures w14:val="none"/>
        </w:rPr>
        <w:t>,</w:t>
      </w:r>
      <w:r w:rsidR="000771A8">
        <w:rPr>
          <w:rFonts w:ascii="Arial" w:hAnsi="Arial" w:cs="Arial"/>
          <w:iCs/>
          <w:kern w:val="0"/>
          <w:sz w:val="28"/>
          <w:szCs w:val="28"/>
          <w14:ligatures w14:val="none"/>
        </w:rPr>
        <w:t xml:space="preserve"> ενώ δικαιολογείτο να αναζητείτ</w:t>
      </w:r>
      <w:r w:rsidR="00483969">
        <w:rPr>
          <w:rFonts w:ascii="Arial" w:hAnsi="Arial" w:cs="Arial"/>
          <w:iCs/>
          <w:kern w:val="0"/>
          <w:sz w:val="28"/>
          <w:szCs w:val="28"/>
          <w14:ligatures w14:val="none"/>
        </w:rPr>
        <w:t>αι</w:t>
      </w:r>
      <w:r w:rsidR="000771A8">
        <w:rPr>
          <w:rFonts w:ascii="Arial" w:hAnsi="Arial" w:cs="Arial"/>
          <w:iCs/>
          <w:kern w:val="0"/>
          <w:sz w:val="28"/>
          <w:szCs w:val="28"/>
          <w14:ligatures w14:val="none"/>
        </w:rPr>
        <w:t xml:space="preserve"> συγκεκριμένο που </w:t>
      </w:r>
      <w:r w:rsidR="00C35766">
        <w:rPr>
          <w:rFonts w:ascii="Arial" w:hAnsi="Arial" w:cs="Arial"/>
          <w:iCs/>
          <w:kern w:val="0"/>
          <w:sz w:val="28"/>
          <w:szCs w:val="28"/>
          <w14:ligatures w14:val="none"/>
        </w:rPr>
        <w:t xml:space="preserve">επίσης </w:t>
      </w:r>
      <w:r w:rsidR="000771A8">
        <w:rPr>
          <w:rFonts w:ascii="Arial" w:hAnsi="Arial" w:cs="Arial"/>
          <w:iCs/>
          <w:kern w:val="0"/>
          <w:sz w:val="28"/>
          <w:szCs w:val="28"/>
          <w14:ligatures w14:val="none"/>
        </w:rPr>
        <w:t>μπορούσε</w:t>
      </w:r>
      <w:r w:rsidR="00DD7E4B">
        <w:rPr>
          <w:rFonts w:ascii="Arial" w:hAnsi="Arial" w:cs="Arial"/>
          <w:iCs/>
          <w:kern w:val="0"/>
          <w:sz w:val="28"/>
          <w:szCs w:val="28"/>
          <w14:ligatures w14:val="none"/>
        </w:rPr>
        <w:t xml:space="preserve"> </w:t>
      </w:r>
      <w:r w:rsidR="00F65D64">
        <w:rPr>
          <w:rFonts w:ascii="Arial" w:hAnsi="Arial" w:cs="Arial"/>
          <w:iCs/>
          <w:kern w:val="0"/>
          <w:sz w:val="28"/>
          <w:szCs w:val="28"/>
          <w14:ligatures w14:val="none"/>
        </w:rPr>
        <w:t>να προσδιοριστεί</w:t>
      </w:r>
      <w:r w:rsidR="00DD7E4B">
        <w:rPr>
          <w:rFonts w:ascii="Arial" w:hAnsi="Arial" w:cs="Arial"/>
          <w:iCs/>
          <w:kern w:val="0"/>
          <w:sz w:val="28"/>
          <w:szCs w:val="28"/>
          <w14:ligatures w14:val="none"/>
        </w:rPr>
        <w:t xml:space="preserve"> και για ηλεκτρονικές συσκευές, ενώ</w:t>
      </w:r>
      <w:r w:rsidR="00BE7546" w:rsidRPr="00BE7546">
        <w:rPr>
          <w:rFonts w:ascii="Arial" w:hAnsi="Arial" w:cs="Arial"/>
          <w:iCs/>
          <w:kern w:val="0"/>
          <w:sz w:val="28"/>
          <w:szCs w:val="28"/>
          <w14:ligatures w14:val="none"/>
        </w:rPr>
        <w:t xml:space="preserve"> </w:t>
      </w:r>
      <w:r w:rsidR="00BE7546">
        <w:rPr>
          <w:rFonts w:ascii="Arial" w:hAnsi="Arial" w:cs="Arial"/>
          <w:iCs/>
          <w:kern w:val="0"/>
          <w:sz w:val="28"/>
          <w:szCs w:val="28"/>
          <w14:ligatures w14:val="none"/>
        </w:rPr>
        <w:t>δεν δικαιολογείτο να αναζητείτ</w:t>
      </w:r>
      <w:r w:rsidR="00C35766">
        <w:rPr>
          <w:rFonts w:ascii="Arial" w:hAnsi="Arial" w:cs="Arial"/>
          <w:iCs/>
          <w:kern w:val="0"/>
          <w:sz w:val="28"/>
          <w:szCs w:val="28"/>
          <w14:ligatures w14:val="none"/>
        </w:rPr>
        <w:t>αι</w:t>
      </w:r>
      <w:r w:rsidR="00BE7546">
        <w:rPr>
          <w:rFonts w:ascii="Arial" w:hAnsi="Arial" w:cs="Arial"/>
          <w:iCs/>
          <w:kern w:val="0"/>
          <w:sz w:val="28"/>
          <w:szCs w:val="28"/>
          <w14:ligatures w14:val="none"/>
        </w:rPr>
        <w:t xml:space="preserve"> </w:t>
      </w:r>
      <w:r w:rsidR="00C11D0E">
        <w:rPr>
          <w:rFonts w:ascii="Arial" w:hAnsi="Arial" w:cs="Arial"/>
          <w:iCs/>
          <w:kern w:val="0"/>
          <w:sz w:val="28"/>
          <w:szCs w:val="28"/>
          <w14:ligatures w14:val="none"/>
        </w:rPr>
        <w:t>οιαδήποτε ηλεκτρονική συσκευή</w:t>
      </w:r>
      <w:r w:rsidR="00BE7546">
        <w:rPr>
          <w:rFonts w:ascii="Arial" w:hAnsi="Arial" w:cs="Arial"/>
          <w:iCs/>
          <w:kern w:val="0"/>
          <w:sz w:val="28"/>
          <w:szCs w:val="28"/>
          <w14:ligatures w14:val="none"/>
        </w:rPr>
        <w:t>.</w:t>
      </w:r>
      <w:r w:rsidR="002476E9">
        <w:rPr>
          <w:rFonts w:ascii="Arial" w:hAnsi="Arial" w:cs="Arial"/>
          <w:iCs/>
          <w:kern w:val="0"/>
          <w:sz w:val="28"/>
          <w:szCs w:val="28"/>
          <w14:ligatures w14:val="none"/>
        </w:rPr>
        <w:t xml:space="preserve">  Η </w:t>
      </w:r>
      <w:r w:rsidR="00A66DEF" w:rsidRPr="00A66DEF">
        <w:rPr>
          <w:rFonts w:ascii="Arial" w:hAnsi="Arial" w:cs="Arial"/>
          <w:b/>
          <w:bCs/>
          <w:i/>
          <w:kern w:val="0"/>
          <w:sz w:val="28"/>
          <w:szCs w:val="28"/>
          <w14:ligatures w14:val="none"/>
        </w:rPr>
        <w:t>Χρυσάνθου</w:t>
      </w:r>
      <w:r w:rsidR="00A60B95">
        <w:rPr>
          <w:rFonts w:ascii="Arial" w:hAnsi="Arial" w:cs="Arial"/>
          <w:iCs/>
          <w:kern w:val="0"/>
          <w:sz w:val="28"/>
          <w:szCs w:val="28"/>
          <w14:ligatures w14:val="none"/>
        </w:rPr>
        <w:t xml:space="preserve"> </w:t>
      </w:r>
      <w:r w:rsidR="00A60B95" w:rsidRPr="003A4D51">
        <w:rPr>
          <w:rFonts w:ascii="Arial" w:hAnsi="Arial" w:cs="Arial"/>
          <w:b/>
          <w:bCs/>
          <w:i/>
          <w:kern w:val="0"/>
          <w:sz w:val="28"/>
          <w:szCs w:val="28"/>
          <w14:ligatures w14:val="none"/>
        </w:rPr>
        <w:t>κ.ά</w:t>
      </w:r>
      <w:r w:rsidR="004652A1">
        <w:rPr>
          <w:rFonts w:ascii="Arial" w:hAnsi="Arial" w:cs="Arial"/>
          <w:b/>
          <w:bCs/>
          <w:i/>
          <w:kern w:val="0"/>
          <w:sz w:val="28"/>
          <w:szCs w:val="28"/>
          <w14:ligatures w14:val="none"/>
        </w:rPr>
        <w:t>.</w:t>
      </w:r>
      <w:r w:rsidR="00A60B95" w:rsidRPr="003A4D51">
        <w:rPr>
          <w:rFonts w:ascii="Arial" w:hAnsi="Arial" w:cs="Arial"/>
          <w:b/>
          <w:bCs/>
          <w:i/>
          <w:kern w:val="0"/>
          <w:sz w:val="28"/>
          <w:szCs w:val="28"/>
          <w14:ligatures w14:val="none"/>
        </w:rPr>
        <w:t xml:space="preserve"> </w:t>
      </w:r>
      <w:r w:rsidR="00EE0E83" w:rsidRPr="003A4D51">
        <w:rPr>
          <w:rFonts w:ascii="Arial" w:hAnsi="Arial" w:cs="Arial"/>
          <w:b/>
          <w:bCs/>
          <w:i/>
          <w:kern w:val="0"/>
          <w:sz w:val="28"/>
          <w:szCs w:val="28"/>
          <w14:ligatures w14:val="none"/>
        </w:rPr>
        <w:t>(Αρ.2) (2008) 1(Β) Α.Α.Δ.</w:t>
      </w:r>
      <w:r w:rsidR="003A4D51">
        <w:rPr>
          <w:rFonts w:ascii="Arial" w:hAnsi="Arial" w:cs="Arial"/>
          <w:b/>
          <w:bCs/>
          <w:i/>
          <w:kern w:val="0"/>
          <w:sz w:val="28"/>
          <w:szCs w:val="28"/>
          <w14:ligatures w14:val="none"/>
        </w:rPr>
        <w:t xml:space="preserve"> </w:t>
      </w:r>
      <w:r w:rsidR="00020C5F" w:rsidRPr="003A4D51">
        <w:rPr>
          <w:rFonts w:ascii="Arial" w:hAnsi="Arial" w:cs="Arial"/>
          <w:b/>
          <w:bCs/>
          <w:i/>
          <w:kern w:val="0"/>
          <w:sz w:val="28"/>
          <w:szCs w:val="28"/>
          <w14:ligatures w14:val="none"/>
        </w:rPr>
        <w:t>1175</w:t>
      </w:r>
      <w:r w:rsidR="00020C5F">
        <w:rPr>
          <w:rFonts w:ascii="Arial" w:hAnsi="Arial" w:cs="Arial"/>
          <w:iCs/>
          <w:kern w:val="0"/>
          <w:sz w:val="28"/>
          <w:szCs w:val="28"/>
          <w14:ligatures w14:val="none"/>
        </w:rPr>
        <w:t xml:space="preserve">, </w:t>
      </w:r>
      <w:r w:rsidR="00F75E1B">
        <w:rPr>
          <w:rFonts w:ascii="Arial" w:hAnsi="Arial" w:cs="Arial"/>
          <w:iCs/>
          <w:kern w:val="0"/>
          <w:sz w:val="28"/>
          <w:szCs w:val="28"/>
          <w14:ligatures w14:val="none"/>
        </w:rPr>
        <w:t>1187-8</w:t>
      </w:r>
      <w:r w:rsidR="00AF250C">
        <w:rPr>
          <w:rFonts w:ascii="Arial" w:hAnsi="Arial" w:cs="Arial"/>
          <w:iCs/>
          <w:kern w:val="0"/>
          <w:sz w:val="28"/>
          <w:szCs w:val="28"/>
          <w14:ligatures w14:val="none"/>
        </w:rPr>
        <w:t>, στην οποία αναφέρθηκε η εκπρόσωπος του Γενικού Εισαγγελ</w:t>
      </w:r>
      <w:r w:rsidR="003A4D51">
        <w:rPr>
          <w:rFonts w:ascii="Arial" w:hAnsi="Arial" w:cs="Arial"/>
          <w:iCs/>
          <w:kern w:val="0"/>
          <w:sz w:val="28"/>
          <w:szCs w:val="28"/>
          <w14:ligatures w14:val="none"/>
        </w:rPr>
        <w:t>έα διακρίνεται, εφόσον εδώ τα αντικείμενα που αναζητούνταν ήταν συγκεκριμένα και μπορούσαν να προσδιοριστούν με ακρίβεια</w:t>
      </w:r>
      <w:r w:rsidR="00CE6DB5">
        <w:rPr>
          <w:rFonts w:ascii="Arial" w:hAnsi="Arial" w:cs="Arial"/>
          <w:iCs/>
          <w:kern w:val="0"/>
          <w:sz w:val="28"/>
          <w:szCs w:val="28"/>
          <w14:ligatures w14:val="none"/>
        </w:rPr>
        <w:t xml:space="preserve">, αλλά και η φύση του </w:t>
      </w:r>
      <w:r w:rsidR="00585424">
        <w:rPr>
          <w:rFonts w:ascii="Arial" w:hAnsi="Arial" w:cs="Arial"/>
          <w:iCs/>
          <w:kern w:val="0"/>
          <w:sz w:val="28"/>
          <w:szCs w:val="28"/>
          <w14:ligatures w14:val="none"/>
        </w:rPr>
        <w:t>χώρου που θα ερευνούσε η Αστυνομία</w:t>
      </w:r>
      <w:r w:rsidR="0015215F">
        <w:rPr>
          <w:rFonts w:ascii="Arial" w:hAnsi="Arial" w:cs="Arial"/>
          <w:iCs/>
          <w:kern w:val="0"/>
          <w:sz w:val="28"/>
          <w:szCs w:val="28"/>
          <w14:ligatures w14:val="none"/>
        </w:rPr>
        <w:t xml:space="preserve"> επέβαλλε</w:t>
      </w:r>
      <w:r w:rsidR="00643F73">
        <w:rPr>
          <w:rFonts w:ascii="Arial" w:hAnsi="Arial" w:cs="Arial"/>
          <w:iCs/>
          <w:kern w:val="0"/>
          <w:sz w:val="28"/>
          <w:szCs w:val="28"/>
          <w14:ligatures w14:val="none"/>
        </w:rPr>
        <w:t xml:space="preserve"> να αποφευχθεί μια γενικευμένη έρευνα</w:t>
      </w:r>
      <w:r w:rsidR="004B3643">
        <w:rPr>
          <w:rFonts w:ascii="Arial" w:hAnsi="Arial" w:cs="Arial"/>
          <w:iCs/>
          <w:kern w:val="0"/>
          <w:sz w:val="28"/>
          <w:szCs w:val="28"/>
          <w14:ligatures w14:val="none"/>
        </w:rPr>
        <w:t>, για λόγους που αναπτύσσονται στη συνέχεια</w:t>
      </w:r>
      <w:r w:rsidR="00564046">
        <w:rPr>
          <w:rFonts w:ascii="Arial" w:hAnsi="Arial" w:cs="Arial"/>
          <w:iCs/>
          <w:kern w:val="0"/>
          <w:sz w:val="28"/>
          <w:szCs w:val="28"/>
          <w14:ligatures w14:val="none"/>
        </w:rPr>
        <w:t>.</w:t>
      </w:r>
      <w:r w:rsidR="00585424">
        <w:rPr>
          <w:rFonts w:ascii="Arial" w:hAnsi="Arial" w:cs="Arial"/>
          <w:iCs/>
          <w:kern w:val="0"/>
          <w:sz w:val="28"/>
          <w:szCs w:val="28"/>
          <w14:ligatures w14:val="none"/>
        </w:rPr>
        <w:t xml:space="preserve"> </w:t>
      </w:r>
      <w:r w:rsidR="00C97308">
        <w:rPr>
          <w:rFonts w:ascii="Arial" w:hAnsi="Arial" w:cs="Arial"/>
          <w:iCs/>
          <w:kern w:val="0"/>
          <w:sz w:val="28"/>
          <w:szCs w:val="28"/>
          <w14:ligatures w14:val="none"/>
        </w:rPr>
        <w:t xml:space="preserve"> </w:t>
      </w:r>
      <w:r w:rsidR="00A26F1F">
        <w:rPr>
          <w:rFonts w:ascii="Arial" w:hAnsi="Arial" w:cs="Arial"/>
          <w:iCs/>
          <w:kern w:val="0"/>
          <w:sz w:val="28"/>
          <w:szCs w:val="28"/>
          <w14:ligatures w14:val="none"/>
        </w:rPr>
        <w:t xml:space="preserve"> </w:t>
      </w:r>
    </w:p>
    <w:p w14:paraId="742D459E" w14:textId="69B92E9E" w:rsidR="00243B18" w:rsidRDefault="00243B18" w:rsidP="00243B18">
      <w:pPr>
        <w:pStyle w:val="FootnoteText"/>
        <w:jc w:val="both"/>
        <w:rPr>
          <w:rFonts w:ascii="Arial" w:hAnsi="Arial" w:cs="Arial"/>
          <w:sz w:val="28"/>
          <w:szCs w:val="28"/>
        </w:rPr>
      </w:pPr>
    </w:p>
    <w:p w14:paraId="011CEED6" w14:textId="77777777" w:rsidR="00243B18" w:rsidRPr="00243B18" w:rsidRDefault="00243B18" w:rsidP="00243B18">
      <w:pPr>
        <w:pStyle w:val="FootnoteText"/>
        <w:jc w:val="both"/>
        <w:rPr>
          <w:rFonts w:ascii="Arial" w:hAnsi="Arial" w:cs="Arial"/>
          <w:sz w:val="28"/>
          <w:szCs w:val="28"/>
        </w:rPr>
      </w:pPr>
    </w:p>
    <w:p w14:paraId="314BC466" w14:textId="79F5B881" w:rsidR="0062262C" w:rsidRDefault="00BD6C43" w:rsidP="00E07596">
      <w:pPr>
        <w:spacing w:after="0" w:line="480" w:lineRule="auto"/>
        <w:ind w:right="-334"/>
        <w:jc w:val="both"/>
        <w:rPr>
          <w:rFonts w:ascii="Arial" w:hAnsi="Arial" w:cs="Arial"/>
          <w:iCs/>
          <w:kern w:val="0"/>
          <w:sz w:val="28"/>
          <w:szCs w:val="28"/>
          <w14:ligatures w14:val="none"/>
        </w:rPr>
      </w:pPr>
      <w:r w:rsidRPr="00243B18">
        <w:rPr>
          <w:rFonts w:ascii="Arial" w:hAnsi="Arial" w:cs="Arial"/>
          <w:iCs/>
          <w:kern w:val="0"/>
          <w:sz w:val="28"/>
          <w:szCs w:val="28"/>
          <w14:ligatures w14:val="none"/>
        </w:rPr>
        <w:t xml:space="preserve">    </w:t>
      </w:r>
      <w:r>
        <w:rPr>
          <w:rFonts w:ascii="Arial" w:hAnsi="Arial" w:cs="Arial"/>
          <w:iCs/>
          <w:kern w:val="0"/>
          <w:sz w:val="28"/>
          <w:szCs w:val="28"/>
          <w14:ligatures w14:val="none"/>
        </w:rPr>
        <w:t>Στο περίγραμμα αγόρευσης της εκπροσώπου του Γενικού Εισαγγελέα αναφέρεται ότι</w:t>
      </w:r>
      <w:r w:rsidR="0062262C">
        <w:rPr>
          <w:rFonts w:ascii="Arial" w:hAnsi="Arial" w:cs="Arial"/>
          <w:iCs/>
          <w:kern w:val="0"/>
          <w:sz w:val="28"/>
          <w:szCs w:val="28"/>
          <w14:ligatures w14:val="none"/>
        </w:rPr>
        <w:t>:</w:t>
      </w:r>
      <w:r w:rsidR="001A7D4F">
        <w:rPr>
          <w:rFonts w:ascii="Arial" w:hAnsi="Arial" w:cs="Arial"/>
          <w:iCs/>
          <w:kern w:val="0"/>
          <w:sz w:val="28"/>
          <w:szCs w:val="28"/>
          <w14:ligatures w14:val="none"/>
        </w:rPr>
        <w:t xml:space="preserve"> «</w:t>
      </w:r>
      <w:r w:rsidR="005B1921" w:rsidRPr="005B1921">
        <w:rPr>
          <w:rFonts w:ascii="Arial" w:hAnsi="Arial" w:cs="Arial"/>
          <w:i/>
          <w:iCs/>
          <w:sz w:val="28"/>
          <w:szCs w:val="28"/>
        </w:rPr>
        <w:t>Συγκεκριμένα επί του εντάλματος αναφέρεται αυτολεξεί: “Προς αποφυγή επηρεασμού μαρτυρίας, καταστροφής τεκμηρίων όπως έγγραφα, ηλεκτρονικές συσκευές και κινητά τηλέφωνα και διευκόλυνση των αστυνομικών ανακρίσεων, αφού διασφαλιστεί ότι η έρευνα θα αποσκοπεί μόνο σε εντοπισμό τεκμηρίων που αφορούν μόνο την παρούσα υπόθεση και στον εντοπισμό της αναφερόμενης συνομιλίας και εγγράφων...”</w:t>
      </w:r>
      <w:r w:rsidR="005B1921">
        <w:rPr>
          <w:rFonts w:ascii="Arial" w:hAnsi="Arial" w:cs="Arial"/>
          <w:sz w:val="28"/>
          <w:szCs w:val="28"/>
        </w:rPr>
        <w:t xml:space="preserve">».  </w:t>
      </w:r>
      <w:r w:rsidR="0062262C">
        <w:rPr>
          <w:rFonts w:ascii="Arial" w:hAnsi="Arial" w:cs="Arial"/>
          <w:iCs/>
          <w:kern w:val="0"/>
          <w:sz w:val="28"/>
          <w:szCs w:val="28"/>
          <w14:ligatures w14:val="none"/>
        </w:rPr>
        <w:t xml:space="preserve">Αυτό είναι λάθος.  </w:t>
      </w:r>
      <w:r w:rsidR="00CF283E">
        <w:rPr>
          <w:rFonts w:ascii="Arial" w:hAnsi="Arial" w:cs="Arial"/>
          <w:iCs/>
          <w:kern w:val="0"/>
          <w:sz w:val="28"/>
          <w:szCs w:val="28"/>
          <w14:ligatures w14:val="none"/>
        </w:rPr>
        <w:t>Το πιο πάνω</w:t>
      </w:r>
      <w:r w:rsidR="00BA7589">
        <w:rPr>
          <w:rFonts w:ascii="Arial" w:hAnsi="Arial" w:cs="Arial"/>
          <w:iCs/>
          <w:kern w:val="0"/>
          <w:sz w:val="28"/>
          <w:szCs w:val="28"/>
          <w14:ligatures w14:val="none"/>
        </w:rPr>
        <w:t xml:space="preserve"> απόσπασμα</w:t>
      </w:r>
      <w:r w:rsidR="0062262C">
        <w:rPr>
          <w:rFonts w:ascii="Arial" w:hAnsi="Arial" w:cs="Arial"/>
          <w:iCs/>
          <w:kern w:val="0"/>
          <w:sz w:val="28"/>
          <w:szCs w:val="28"/>
          <w14:ligatures w14:val="none"/>
        </w:rPr>
        <w:t xml:space="preserve"> αναφερόταν στο όρκο</w:t>
      </w:r>
      <w:r w:rsidR="003874F8">
        <w:rPr>
          <w:rFonts w:ascii="Arial" w:hAnsi="Arial" w:cs="Arial"/>
          <w:iCs/>
          <w:kern w:val="0"/>
          <w:sz w:val="28"/>
          <w:szCs w:val="28"/>
          <w14:ligatures w14:val="none"/>
        </w:rPr>
        <w:t xml:space="preserve"> (σελ.6-7).  </w:t>
      </w:r>
      <w:r w:rsidR="001A7D4F">
        <w:rPr>
          <w:rFonts w:ascii="Arial" w:hAnsi="Arial" w:cs="Arial"/>
          <w:iCs/>
          <w:kern w:val="0"/>
          <w:sz w:val="28"/>
          <w:szCs w:val="28"/>
          <w14:ligatures w14:val="none"/>
        </w:rPr>
        <w:t>Ό,τι αναφερόταν σ</w:t>
      </w:r>
      <w:r w:rsidR="003874F8">
        <w:rPr>
          <w:rFonts w:ascii="Arial" w:hAnsi="Arial" w:cs="Arial"/>
          <w:iCs/>
          <w:kern w:val="0"/>
          <w:sz w:val="28"/>
          <w:szCs w:val="28"/>
          <w14:ligatures w14:val="none"/>
        </w:rPr>
        <w:t>το ένταλμα</w:t>
      </w:r>
      <w:r w:rsidR="008D6050">
        <w:rPr>
          <w:rFonts w:ascii="Arial" w:hAnsi="Arial" w:cs="Arial"/>
          <w:iCs/>
          <w:kern w:val="0"/>
          <w:sz w:val="28"/>
          <w:szCs w:val="28"/>
          <w14:ligatures w14:val="none"/>
        </w:rPr>
        <w:t xml:space="preserve"> </w:t>
      </w:r>
      <w:r w:rsidR="001A7D4F">
        <w:rPr>
          <w:rFonts w:ascii="Arial" w:hAnsi="Arial" w:cs="Arial"/>
          <w:iCs/>
          <w:kern w:val="0"/>
          <w:sz w:val="28"/>
          <w:szCs w:val="28"/>
          <w14:ligatures w14:val="none"/>
        </w:rPr>
        <w:t>έχει σημειωθεί.</w:t>
      </w:r>
    </w:p>
    <w:p w14:paraId="6B2AE358" w14:textId="77777777" w:rsidR="001A7D4F" w:rsidRDefault="001A7D4F" w:rsidP="00E07596">
      <w:pPr>
        <w:spacing w:after="0" w:line="480" w:lineRule="auto"/>
        <w:ind w:right="-334"/>
        <w:jc w:val="both"/>
        <w:rPr>
          <w:rFonts w:ascii="Arial" w:hAnsi="Arial" w:cs="Arial"/>
          <w:iCs/>
          <w:kern w:val="0"/>
          <w:sz w:val="28"/>
          <w:szCs w:val="28"/>
          <w14:ligatures w14:val="none"/>
        </w:rPr>
      </w:pPr>
    </w:p>
    <w:p w14:paraId="4E4AC3B8" w14:textId="6E7540E4" w:rsidR="00E45F56" w:rsidRDefault="00BE7546" w:rsidP="00AA1A9F">
      <w:pPr>
        <w:spacing w:after="0" w:line="480" w:lineRule="auto"/>
        <w:ind w:right="-334"/>
        <w:jc w:val="both"/>
        <w:rPr>
          <w:rFonts w:ascii="Arial" w:hAnsi="Arial" w:cs="Arial"/>
          <w:color w:val="000000"/>
          <w:spacing w:val="-5"/>
          <w:sz w:val="28"/>
          <w:szCs w:val="28"/>
        </w:rPr>
      </w:pPr>
      <w:r w:rsidRPr="00BE7546">
        <w:rPr>
          <w:rFonts w:ascii="Arial" w:hAnsi="Arial" w:cs="Arial"/>
          <w:iCs/>
          <w:kern w:val="0"/>
          <w:sz w:val="28"/>
          <w:szCs w:val="28"/>
          <w14:ligatures w14:val="none"/>
        </w:rPr>
        <w:t xml:space="preserve">    </w:t>
      </w:r>
      <w:r w:rsidR="00CB4130">
        <w:rPr>
          <w:rFonts w:ascii="Arial" w:hAnsi="Arial" w:cs="Arial"/>
          <w:iCs/>
          <w:kern w:val="0"/>
          <w:sz w:val="28"/>
          <w:szCs w:val="28"/>
          <w14:ligatures w14:val="none"/>
        </w:rPr>
        <w:t xml:space="preserve">Στην </w:t>
      </w:r>
      <w:r w:rsidR="00CB4130" w:rsidRPr="00027578">
        <w:rPr>
          <w:rFonts w:ascii="Arial" w:hAnsi="Arial" w:cs="Arial"/>
          <w:b/>
          <w:bCs/>
          <w:i/>
          <w:kern w:val="0"/>
          <w:sz w:val="28"/>
          <w:szCs w:val="28"/>
          <w14:ligatures w14:val="none"/>
        </w:rPr>
        <w:t>Αντώνης Ανδρέου &amp;</w:t>
      </w:r>
      <w:r w:rsidR="0059784F">
        <w:rPr>
          <w:rFonts w:ascii="Arial" w:hAnsi="Arial" w:cs="Arial"/>
          <w:b/>
          <w:bCs/>
          <w:i/>
          <w:kern w:val="0"/>
          <w:sz w:val="28"/>
          <w:szCs w:val="28"/>
          <w14:ligatures w14:val="none"/>
        </w:rPr>
        <w:t xml:space="preserve"> </w:t>
      </w:r>
      <w:r w:rsidR="00CB4130" w:rsidRPr="00027578">
        <w:rPr>
          <w:rFonts w:ascii="Arial" w:hAnsi="Arial" w:cs="Arial"/>
          <w:b/>
          <w:bCs/>
          <w:i/>
          <w:kern w:val="0"/>
          <w:sz w:val="28"/>
          <w:szCs w:val="28"/>
          <w14:ligatures w14:val="none"/>
        </w:rPr>
        <w:t>Σία</w:t>
      </w:r>
      <w:r w:rsidR="008A1476" w:rsidRPr="00027578">
        <w:rPr>
          <w:rFonts w:ascii="Arial" w:hAnsi="Arial" w:cs="Arial"/>
          <w:b/>
          <w:bCs/>
          <w:i/>
          <w:kern w:val="0"/>
          <w:sz w:val="28"/>
          <w:szCs w:val="28"/>
          <w14:ligatures w14:val="none"/>
        </w:rPr>
        <w:t xml:space="preserve"> Δ.Ε.Π.Ε. κ.ά. ν. Κυπριακής Δημοκρατίας (2015) 1(</w:t>
      </w:r>
      <w:r w:rsidR="00E02292" w:rsidRPr="00027578">
        <w:rPr>
          <w:rFonts w:ascii="Arial" w:hAnsi="Arial" w:cs="Arial"/>
          <w:b/>
          <w:bCs/>
          <w:i/>
          <w:kern w:val="0"/>
          <w:sz w:val="28"/>
          <w:szCs w:val="28"/>
          <w14:ligatures w14:val="none"/>
        </w:rPr>
        <w:t xml:space="preserve">Γ) Α.Α.Δ. </w:t>
      </w:r>
      <w:r w:rsidR="00524824" w:rsidRPr="00027578">
        <w:rPr>
          <w:rFonts w:ascii="Arial" w:hAnsi="Arial" w:cs="Arial"/>
          <w:b/>
          <w:bCs/>
          <w:i/>
          <w:kern w:val="0"/>
          <w:sz w:val="28"/>
          <w:szCs w:val="28"/>
          <w14:ligatures w14:val="none"/>
        </w:rPr>
        <w:t>2560</w:t>
      </w:r>
      <w:r w:rsidR="00524824">
        <w:rPr>
          <w:rFonts w:ascii="Arial" w:hAnsi="Arial" w:cs="Arial"/>
          <w:iCs/>
          <w:kern w:val="0"/>
          <w:sz w:val="28"/>
          <w:szCs w:val="28"/>
          <w14:ligatures w14:val="none"/>
        </w:rPr>
        <w:t>,</w:t>
      </w:r>
      <w:r w:rsidR="008A661F">
        <w:rPr>
          <w:rFonts w:ascii="Arial" w:hAnsi="Arial" w:cs="Arial"/>
          <w:iCs/>
          <w:kern w:val="0"/>
          <w:sz w:val="28"/>
          <w:szCs w:val="28"/>
          <w14:ligatures w14:val="none"/>
        </w:rPr>
        <w:t xml:space="preserve"> 2587,</w:t>
      </w:r>
      <w:r w:rsidR="008A661F" w:rsidRPr="008A661F">
        <w:rPr>
          <w:rFonts w:ascii="Arial" w:hAnsi="Arial" w:cs="Arial"/>
          <w:iCs/>
          <w:kern w:val="0"/>
          <w:sz w:val="28"/>
          <w:szCs w:val="28"/>
          <w14:ligatures w14:val="none"/>
        </w:rPr>
        <w:t xml:space="preserve"> </w:t>
      </w:r>
      <w:r w:rsidR="008A661F">
        <w:rPr>
          <w:rFonts w:ascii="Arial" w:hAnsi="Arial" w:cs="Arial"/>
          <w:iCs/>
          <w:kern w:val="0"/>
          <w:sz w:val="28"/>
          <w:szCs w:val="28"/>
          <w14:ligatures w14:val="none"/>
        </w:rPr>
        <w:t>αναφέρθηκε ότι:</w:t>
      </w:r>
    </w:p>
    <w:p w14:paraId="42B9B495" w14:textId="77777777" w:rsidR="00780CB0" w:rsidRDefault="00780CB0" w:rsidP="00800B82">
      <w:pPr>
        <w:spacing w:after="0" w:line="240" w:lineRule="auto"/>
        <w:ind w:left="450" w:right="-334"/>
        <w:jc w:val="both"/>
        <w:rPr>
          <w:rFonts w:ascii="Arial" w:hAnsi="Arial" w:cs="Arial"/>
          <w:color w:val="000000"/>
          <w:spacing w:val="-5"/>
          <w:sz w:val="28"/>
          <w:szCs w:val="28"/>
        </w:rPr>
      </w:pPr>
    </w:p>
    <w:p w14:paraId="0C5C5AE3" w14:textId="5DE203D4" w:rsidR="00824537" w:rsidRDefault="00800B82" w:rsidP="00800B82">
      <w:pPr>
        <w:spacing w:after="0" w:line="240" w:lineRule="auto"/>
        <w:ind w:left="450" w:right="-334"/>
        <w:jc w:val="both"/>
        <w:rPr>
          <w:rFonts w:ascii="Arial" w:hAnsi="Arial" w:cs="Arial"/>
          <w:color w:val="000000"/>
          <w:spacing w:val="-5"/>
          <w:sz w:val="28"/>
          <w:szCs w:val="28"/>
        </w:rPr>
      </w:pPr>
      <w:r>
        <w:rPr>
          <w:rFonts w:ascii="Arial" w:hAnsi="Arial" w:cs="Arial"/>
          <w:color w:val="000000"/>
          <w:spacing w:val="-5"/>
          <w:sz w:val="28"/>
          <w:szCs w:val="28"/>
        </w:rPr>
        <w:t>«</w:t>
      </w:r>
      <w:r w:rsidRPr="00800B82">
        <w:rPr>
          <w:rFonts w:ascii="Arial" w:hAnsi="Arial" w:cs="Arial"/>
          <w:color w:val="000000"/>
          <w:spacing w:val="-5"/>
          <w:sz w:val="28"/>
          <w:szCs w:val="28"/>
        </w:rPr>
        <w:t>Σαφώς και οι δικηγόροι δεν εξαιρούνται, ούτε και έχουν ασυλία από οποιαδήποτε διερεύνηση ποινικής φύσεως, αλλά θα πρέπει να υπάρχει σαφής, τεκμηριωμένη και ουσιαστική σύνδεση ενός καταλογιζομένου ή υπό διερεύνηση ποινικού αδικήματος με ενέργειες, πράξεις ή παραλείψεις δικηγόρου. Το δικηγορικό απόρρητο που είναι δεδομένο μέσα από πλειάδα αποφάσεων και σ' αυτό συμφωνεί και η Δημοκρατία, δεν πρέπει να τυγχάνει εύκολης παραβίασης διότι μετά καταστρατηγείται ο θεσμικός ρόλος του δικηγόρου και ιδιαιτέρως της προστασίας που πρέπει να τυγχάνουν οι εμπιστευτικές ή άλλες πληροφορίες που παρέχονται στον δικηγόρο από τον πελάτη αυτού. Είναι γι' αυτό το λόγο που στις υποθέσεις που παρέπεμψε ο κ. Πολυβίου, θεωρείται απαραίτητη η ένθεση στο οποιοδήποτε ένταλμα έρευνας τέτοιων ασφαλιστικών δικλείδων ώστε να αποφεύγεται η άνευ λόγου διείσδυση στο δικηγορικό απόρρητο ή να περιορίζεται αυτή η διείσδυση στο ελάχιστο δυνατό</w:t>
      </w:r>
      <w:r>
        <w:rPr>
          <w:rFonts w:ascii="Arial" w:hAnsi="Arial" w:cs="Arial"/>
          <w:color w:val="000000"/>
          <w:spacing w:val="-5"/>
          <w:sz w:val="28"/>
          <w:szCs w:val="28"/>
        </w:rPr>
        <w:t>»</w:t>
      </w:r>
      <w:r w:rsidRPr="00800B82">
        <w:rPr>
          <w:rFonts w:ascii="Arial" w:hAnsi="Arial" w:cs="Arial"/>
          <w:color w:val="000000"/>
          <w:spacing w:val="-5"/>
          <w:sz w:val="28"/>
          <w:szCs w:val="28"/>
        </w:rPr>
        <w:t>.</w:t>
      </w:r>
    </w:p>
    <w:p w14:paraId="114872D6" w14:textId="77777777" w:rsidR="00F10951" w:rsidRPr="00800B82" w:rsidRDefault="00F10951" w:rsidP="00800B82">
      <w:pPr>
        <w:spacing w:after="0" w:line="240" w:lineRule="auto"/>
        <w:ind w:left="450" w:right="-334"/>
        <w:jc w:val="both"/>
        <w:rPr>
          <w:rFonts w:ascii="Arial" w:hAnsi="Arial" w:cs="Arial"/>
          <w:color w:val="000000"/>
          <w:spacing w:val="-5"/>
          <w:sz w:val="28"/>
          <w:szCs w:val="28"/>
        </w:rPr>
      </w:pPr>
    </w:p>
    <w:p w14:paraId="6254FEFD" w14:textId="77777777" w:rsidR="00800B82" w:rsidRDefault="00800B82" w:rsidP="00E07596">
      <w:pPr>
        <w:spacing w:after="0" w:line="480" w:lineRule="auto"/>
        <w:ind w:right="-334"/>
        <w:jc w:val="both"/>
        <w:rPr>
          <w:rFonts w:ascii="Arial" w:hAnsi="Arial" w:cs="Arial"/>
          <w:iCs/>
          <w:kern w:val="0"/>
          <w:sz w:val="28"/>
          <w:szCs w:val="28"/>
          <w14:ligatures w14:val="none"/>
        </w:rPr>
      </w:pPr>
    </w:p>
    <w:p w14:paraId="32A5B425" w14:textId="779EFCAE" w:rsidR="00304E58" w:rsidRDefault="0094551D" w:rsidP="00E07596">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Οι αποφάσεις</w:t>
      </w:r>
      <w:r w:rsidR="00390FF4">
        <w:rPr>
          <w:rFonts w:ascii="Arial" w:hAnsi="Arial" w:cs="Arial"/>
          <w:iCs/>
          <w:kern w:val="0"/>
          <w:sz w:val="28"/>
          <w:szCs w:val="28"/>
          <w14:ligatures w14:val="none"/>
        </w:rPr>
        <w:t xml:space="preserve"> στις οποίες είχε παραπεμφθεί το Δικαστήριο</w:t>
      </w:r>
      <w:r w:rsidR="007B0235">
        <w:rPr>
          <w:rFonts w:ascii="Arial" w:hAnsi="Arial" w:cs="Arial"/>
          <w:iCs/>
          <w:kern w:val="0"/>
          <w:sz w:val="28"/>
          <w:szCs w:val="28"/>
          <w14:ligatures w14:val="none"/>
        </w:rPr>
        <w:t xml:space="preserve"> ήταν </w:t>
      </w:r>
      <w:r w:rsidR="00BF493A">
        <w:rPr>
          <w:rFonts w:ascii="Arial" w:hAnsi="Arial" w:cs="Arial"/>
          <w:iCs/>
          <w:kern w:val="0"/>
          <w:sz w:val="28"/>
          <w:szCs w:val="28"/>
          <w14:ligatures w14:val="none"/>
        </w:rPr>
        <w:t>αποφάσεις του Ευρωπαϊκού</w:t>
      </w:r>
      <w:r w:rsidR="007414EB">
        <w:rPr>
          <w:rFonts w:ascii="Arial" w:hAnsi="Arial" w:cs="Arial"/>
          <w:iCs/>
          <w:kern w:val="0"/>
          <w:sz w:val="28"/>
          <w:szCs w:val="28"/>
          <w14:ligatures w14:val="none"/>
        </w:rPr>
        <w:t xml:space="preserve"> Δικαστηρίου</w:t>
      </w:r>
      <w:r w:rsidR="009517FA">
        <w:rPr>
          <w:rFonts w:ascii="Arial" w:hAnsi="Arial" w:cs="Arial"/>
          <w:iCs/>
          <w:kern w:val="0"/>
          <w:sz w:val="28"/>
          <w:szCs w:val="28"/>
          <w14:ligatures w14:val="none"/>
        </w:rPr>
        <w:t xml:space="preserve"> Ανθρωπίνων Δικαιωμάτων</w:t>
      </w:r>
      <w:r w:rsidR="000D0BAF">
        <w:rPr>
          <w:rFonts w:ascii="Arial" w:hAnsi="Arial" w:cs="Arial"/>
          <w:iCs/>
          <w:kern w:val="0"/>
          <w:sz w:val="28"/>
          <w:szCs w:val="28"/>
          <w14:ligatures w14:val="none"/>
        </w:rPr>
        <w:t>, Ε.Δ.Α.Δ.</w:t>
      </w:r>
      <w:r w:rsidR="00304E58">
        <w:rPr>
          <w:rFonts w:ascii="Arial" w:hAnsi="Arial" w:cs="Arial"/>
          <w:iCs/>
          <w:kern w:val="0"/>
          <w:sz w:val="28"/>
          <w:szCs w:val="28"/>
          <w14:ligatures w14:val="none"/>
        </w:rPr>
        <w:t xml:space="preserve"> που</w:t>
      </w:r>
      <w:r w:rsidR="00B74F61">
        <w:rPr>
          <w:rFonts w:ascii="Arial" w:hAnsi="Arial" w:cs="Arial"/>
          <w:iCs/>
          <w:kern w:val="0"/>
          <w:sz w:val="28"/>
          <w:szCs w:val="28"/>
          <w14:ligatures w14:val="none"/>
        </w:rPr>
        <w:t>, όπως αναφέρεται στη</w:t>
      </w:r>
      <w:r w:rsidR="00D729DD">
        <w:rPr>
          <w:rFonts w:ascii="Arial" w:hAnsi="Arial" w:cs="Arial"/>
          <w:iCs/>
          <w:kern w:val="0"/>
          <w:sz w:val="28"/>
          <w:szCs w:val="28"/>
          <w14:ligatures w14:val="none"/>
        </w:rPr>
        <w:t xml:space="preserve"> </w:t>
      </w:r>
      <w:r w:rsidR="00D729DD">
        <w:rPr>
          <w:rFonts w:ascii="Arial" w:hAnsi="Arial" w:cs="Arial"/>
          <w:b/>
          <w:bCs/>
          <w:i/>
          <w:kern w:val="0"/>
          <w:sz w:val="28"/>
          <w:szCs w:val="28"/>
          <w14:ligatures w14:val="none"/>
        </w:rPr>
        <w:t>Ανδρέου</w:t>
      </w:r>
      <w:r w:rsidR="00D729DD">
        <w:rPr>
          <w:rFonts w:ascii="Arial" w:hAnsi="Arial" w:cs="Arial"/>
          <w:iCs/>
          <w:kern w:val="0"/>
          <w:sz w:val="28"/>
          <w:szCs w:val="28"/>
          <w14:ligatures w14:val="none"/>
        </w:rPr>
        <w:t>, σελ</w:t>
      </w:r>
      <w:r w:rsidR="00780CB0">
        <w:rPr>
          <w:rFonts w:ascii="Arial" w:hAnsi="Arial" w:cs="Arial"/>
          <w:iCs/>
          <w:kern w:val="0"/>
          <w:sz w:val="28"/>
          <w:szCs w:val="28"/>
          <w14:ligatures w14:val="none"/>
        </w:rPr>
        <w:t xml:space="preserve">. </w:t>
      </w:r>
      <w:r w:rsidR="00D729DD">
        <w:rPr>
          <w:rFonts w:ascii="Arial" w:hAnsi="Arial" w:cs="Arial"/>
          <w:iCs/>
          <w:kern w:val="0"/>
          <w:sz w:val="28"/>
          <w:szCs w:val="28"/>
          <w14:ligatures w14:val="none"/>
        </w:rPr>
        <w:t>2588</w:t>
      </w:r>
      <w:r w:rsidR="00304E58">
        <w:rPr>
          <w:rFonts w:ascii="Arial" w:hAnsi="Arial" w:cs="Arial"/>
          <w:iCs/>
          <w:kern w:val="0"/>
          <w:sz w:val="28"/>
          <w:szCs w:val="28"/>
          <w14:ligatures w14:val="none"/>
        </w:rPr>
        <w:t>:</w:t>
      </w:r>
    </w:p>
    <w:p w14:paraId="72745838" w14:textId="77777777" w:rsidR="00304E58" w:rsidRDefault="00304E58" w:rsidP="00304E58">
      <w:pPr>
        <w:spacing w:after="0" w:line="240" w:lineRule="auto"/>
        <w:ind w:left="450" w:right="-334"/>
        <w:jc w:val="both"/>
        <w:rPr>
          <w:rFonts w:ascii="Arial" w:hAnsi="Arial" w:cs="Arial"/>
          <w:color w:val="000000"/>
          <w:spacing w:val="-2"/>
          <w:sz w:val="28"/>
          <w:szCs w:val="28"/>
        </w:rPr>
      </w:pPr>
    </w:p>
    <w:p w14:paraId="20BCBC39" w14:textId="59BAE873" w:rsidR="0094551D" w:rsidRDefault="00304E58" w:rsidP="00304E58">
      <w:pPr>
        <w:spacing w:after="0" w:line="240" w:lineRule="auto"/>
        <w:ind w:left="450" w:right="-334"/>
        <w:jc w:val="both"/>
        <w:rPr>
          <w:rFonts w:ascii="Arial" w:hAnsi="Arial" w:cs="Arial"/>
          <w:color w:val="000000"/>
          <w:spacing w:val="-2"/>
          <w:sz w:val="28"/>
          <w:szCs w:val="28"/>
        </w:rPr>
      </w:pPr>
      <w:r>
        <w:rPr>
          <w:rFonts w:ascii="Arial" w:hAnsi="Arial" w:cs="Arial"/>
          <w:color w:val="000000"/>
          <w:spacing w:val="-2"/>
          <w:sz w:val="28"/>
          <w:szCs w:val="28"/>
        </w:rPr>
        <w:t>«</w:t>
      </w:r>
      <w:r w:rsidR="00B456FA" w:rsidRPr="00304E58">
        <w:rPr>
          <w:rFonts w:ascii="Arial" w:hAnsi="Arial" w:cs="Arial"/>
          <w:color w:val="000000"/>
          <w:spacing w:val="-2"/>
          <w:sz w:val="28"/>
          <w:szCs w:val="28"/>
        </w:rPr>
        <w:t>δίδουν το στίγμα ότι η επέμβαση σε ένα επαγγελματικό γραφείο όπως, ή, κατ' εξοχήν ενός δικηγόρου που έχει την προστασία του δικηγορικού απορρήτου κατά το χειρισμό υποθέσεων πελατών του, θα πρέπει να γίνεται με εξαιρετική προσοχή και σε συνάρτηση με την παροχή ασφαλιστικών δικλείδων ούτως ώστε να μην υπάρχει μια γενικευμένη και ανεξέλεγκτη έρευνα που να επηρεάζει τον πυρήνα του δικαιώματος και της προστασίας που τυγχάνει το δικηγορικό απόρρητο</w:t>
      </w:r>
      <w:r>
        <w:rPr>
          <w:rFonts w:ascii="Arial" w:hAnsi="Arial" w:cs="Arial"/>
          <w:color w:val="000000"/>
          <w:spacing w:val="-2"/>
          <w:sz w:val="28"/>
          <w:szCs w:val="28"/>
        </w:rPr>
        <w:t>»</w:t>
      </w:r>
      <w:r w:rsidR="00B456FA" w:rsidRPr="00304E58">
        <w:rPr>
          <w:rFonts w:ascii="Arial" w:hAnsi="Arial" w:cs="Arial"/>
          <w:color w:val="000000"/>
          <w:spacing w:val="-2"/>
          <w:sz w:val="28"/>
          <w:szCs w:val="28"/>
        </w:rPr>
        <w:t>.</w:t>
      </w:r>
    </w:p>
    <w:p w14:paraId="0763EBF4" w14:textId="77777777" w:rsidR="00304E58" w:rsidRPr="00304E58" w:rsidRDefault="00304E58" w:rsidP="00304E58">
      <w:pPr>
        <w:spacing w:after="0" w:line="240" w:lineRule="auto"/>
        <w:ind w:left="450" w:right="-334"/>
        <w:jc w:val="both"/>
        <w:rPr>
          <w:rFonts w:ascii="Arial" w:hAnsi="Arial" w:cs="Arial"/>
          <w:color w:val="000000"/>
          <w:spacing w:val="-2"/>
          <w:sz w:val="28"/>
          <w:szCs w:val="28"/>
        </w:rPr>
      </w:pPr>
    </w:p>
    <w:p w14:paraId="117DA3EF" w14:textId="77777777" w:rsidR="00304E58" w:rsidRDefault="00304E58" w:rsidP="00E07596">
      <w:pPr>
        <w:spacing w:after="0" w:line="480" w:lineRule="auto"/>
        <w:ind w:right="-334"/>
        <w:jc w:val="both"/>
        <w:rPr>
          <w:rFonts w:ascii="Arial" w:hAnsi="Arial" w:cs="Arial"/>
          <w:iCs/>
          <w:kern w:val="0"/>
          <w:sz w:val="28"/>
          <w:szCs w:val="28"/>
          <w14:ligatures w14:val="none"/>
        </w:rPr>
      </w:pPr>
    </w:p>
    <w:p w14:paraId="280E1619" w14:textId="77777777" w:rsidR="00FC030C" w:rsidRDefault="00CF2698" w:rsidP="00CF2698">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Στη </w:t>
      </w:r>
      <w:r>
        <w:rPr>
          <w:rFonts w:ascii="Arial" w:hAnsi="Arial" w:cs="Arial"/>
          <w:b/>
          <w:bCs/>
          <w:i/>
          <w:kern w:val="0"/>
          <w:sz w:val="28"/>
          <w:szCs w:val="28"/>
          <w:lang w:val="en-US"/>
          <w14:ligatures w14:val="none"/>
        </w:rPr>
        <w:t>Niemetz</w:t>
      </w:r>
      <w:r w:rsidRPr="00CF2698">
        <w:rPr>
          <w:rFonts w:ascii="Arial" w:hAnsi="Arial" w:cs="Arial"/>
          <w:b/>
          <w:bCs/>
          <w:i/>
          <w:kern w:val="0"/>
          <w:sz w:val="28"/>
          <w:szCs w:val="28"/>
          <w14:ligatures w14:val="none"/>
        </w:rPr>
        <w:t xml:space="preserve"> </w:t>
      </w:r>
      <w:r>
        <w:rPr>
          <w:rFonts w:ascii="Arial" w:hAnsi="Arial" w:cs="Arial"/>
          <w:b/>
          <w:bCs/>
          <w:i/>
          <w:kern w:val="0"/>
          <w:sz w:val="28"/>
          <w:szCs w:val="28"/>
          <w:lang w:val="en-US"/>
          <w14:ligatures w14:val="none"/>
        </w:rPr>
        <w:t>v</w:t>
      </w:r>
      <w:r>
        <w:rPr>
          <w:rFonts w:ascii="Arial" w:hAnsi="Arial" w:cs="Arial"/>
          <w:b/>
          <w:bCs/>
          <w:i/>
          <w:kern w:val="0"/>
          <w:sz w:val="28"/>
          <w:szCs w:val="28"/>
          <w14:ligatures w14:val="none"/>
        </w:rPr>
        <w:t xml:space="preserve">. </w:t>
      </w:r>
      <w:r>
        <w:rPr>
          <w:rFonts w:ascii="Arial" w:hAnsi="Arial" w:cs="Arial"/>
          <w:b/>
          <w:bCs/>
          <w:i/>
          <w:kern w:val="0"/>
          <w:sz w:val="28"/>
          <w:szCs w:val="28"/>
          <w:lang w:val="en-US"/>
          <w14:ligatures w14:val="none"/>
        </w:rPr>
        <w:t>Germany</w:t>
      </w:r>
      <w:r>
        <w:rPr>
          <w:rFonts w:ascii="Arial" w:hAnsi="Arial" w:cs="Arial"/>
          <w:b/>
          <w:bCs/>
          <w:i/>
          <w:kern w:val="0"/>
          <w:sz w:val="28"/>
          <w:szCs w:val="28"/>
          <w14:ligatures w14:val="none"/>
        </w:rPr>
        <w:t>, (</w:t>
      </w:r>
      <w:r>
        <w:rPr>
          <w:rFonts w:ascii="Arial" w:hAnsi="Arial" w:cs="Arial"/>
          <w:b/>
          <w:bCs/>
          <w:i/>
          <w:kern w:val="0"/>
          <w:sz w:val="28"/>
          <w:szCs w:val="28"/>
          <w:lang w:val="en-US"/>
          <w14:ligatures w14:val="none"/>
        </w:rPr>
        <w:t>Application</w:t>
      </w:r>
      <w:r w:rsidRPr="00CF2698">
        <w:rPr>
          <w:rFonts w:ascii="Arial" w:hAnsi="Arial" w:cs="Arial"/>
          <w:b/>
          <w:bCs/>
          <w:i/>
          <w:kern w:val="0"/>
          <w:sz w:val="28"/>
          <w:szCs w:val="28"/>
          <w14:ligatures w14:val="none"/>
        </w:rPr>
        <w:t xml:space="preserve"> </w:t>
      </w:r>
      <w:r>
        <w:rPr>
          <w:rFonts w:ascii="Arial" w:hAnsi="Arial" w:cs="Arial"/>
          <w:b/>
          <w:bCs/>
          <w:i/>
          <w:kern w:val="0"/>
          <w:sz w:val="28"/>
          <w:szCs w:val="28"/>
          <w:lang w:val="en-US"/>
          <w14:ligatures w14:val="none"/>
        </w:rPr>
        <w:t>no</w:t>
      </w:r>
      <w:r>
        <w:rPr>
          <w:rFonts w:ascii="Arial" w:hAnsi="Arial" w:cs="Arial"/>
          <w:b/>
          <w:bCs/>
          <w:i/>
          <w:kern w:val="0"/>
          <w:sz w:val="28"/>
          <w:szCs w:val="28"/>
          <w14:ligatures w14:val="none"/>
        </w:rPr>
        <w:t>.13710/88, 16.12.2002</w:t>
      </w:r>
      <w:r>
        <w:rPr>
          <w:rFonts w:ascii="Arial" w:hAnsi="Arial" w:cs="Arial"/>
          <w:iCs/>
          <w:kern w:val="0"/>
          <w:sz w:val="28"/>
          <w:szCs w:val="28"/>
          <w14:ligatures w14:val="none"/>
        </w:rPr>
        <w:t xml:space="preserve">, η ευρύτητα με την οποία είχε διατυπωθεί το ένταλμα έρευνας του δικηγορικού γραφείου του προσφεύγοντα, κρίθηκε ότι παραβίαζε το </w:t>
      </w:r>
      <w:r w:rsidRPr="009B472A">
        <w:rPr>
          <w:rFonts w:ascii="Arial" w:hAnsi="Arial" w:cs="Arial"/>
          <w:b/>
          <w:bCs/>
          <w:i/>
          <w:kern w:val="0"/>
          <w:sz w:val="28"/>
          <w:szCs w:val="28"/>
          <w14:ligatures w14:val="none"/>
        </w:rPr>
        <w:t>Άρθρο 8</w:t>
      </w:r>
      <w:r>
        <w:rPr>
          <w:rFonts w:ascii="Arial" w:hAnsi="Arial" w:cs="Arial"/>
          <w:iCs/>
          <w:kern w:val="0"/>
          <w:sz w:val="28"/>
          <w:szCs w:val="28"/>
          <w14:ligatures w14:val="none"/>
        </w:rPr>
        <w:t xml:space="preserve"> της </w:t>
      </w:r>
      <w:r w:rsidRPr="009B472A">
        <w:rPr>
          <w:rFonts w:ascii="Arial" w:hAnsi="Arial" w:cs="Arial"/>
          <w:b/>
          <w:bCs/>
          <w:i/>
          <w:kern w:val="0"/>
          <w:sz w:val="28"/>
          <w:szCs w:val="28"/>
          <w14:ligatures w14:val="none"/>
        </w:rPr>
        <w:t>Ευρωπαϊκής Σύμβασης για τα Δικαιώματα του Ανθρώπου, Ε.Σ.Δ.Α</w:t>
      </w:r>
      <w:r>
        <w:rPr>
          <w:rFonts w:ascii="Arial" w:hAnsi="Arial" w:cs="Arial"/>
          <w:iCs/>
          <w:kern w:val="0"/>
          <w:sz w:val="28"/>
          <w:szCs w:val="28"/>
          <w14:ligatures w14:val="none"/>
        </w:rPr>
        <w:t xml:space="preserve">. για την </w:t>
      </w:r>
      <w:r>
        <w:rPr>
          <w:rFonts w:ascii="Arial" w:hAnsi="Arial" w:cs="Arial"/>
          <w:sz w:val="28"/>
          <w:szCs w:val="28"/>
        </w:rPr>
        <w:t>προστασία των δεδομένων προσωπικού χαρακτήρα.  Τονίστηκε ότι ήταν ειδικής σημασίας το γεγονός ότι το ένταλμα ήταν διατυπωμένο με ευρύτητα, όπου, όπως στη Γερμανία η εξουσιοδότηση έρευνα</w:t>
      </w:r>
      <w:r w:rsidR="006C4D71">
        <w:rPr>
          <w:rFonts w:ascii="Arial" w:hAnsi="Arial" w:cs="Arial"/>
          <w:sz w:val="28"/>
          <w:szCs w:val="28"/>
        </w:rPr>
        <w:t>ς</w:t>
      </w:r>
      <w:r>
        <w:rPr>
          <w:rFonts w:ascii="Arial" w:hAnsi="Arial" w:cs="Arial"/>
          <w:sz w:val="28"/>
          <w:szCs w:val="28"/>
        </w:rPr>
        <w:t xml:space="preserve"> σε δικηγορικό γραφείο δεν συνοδευόταν από ειδικές ασφαλιστικές δικλείδες, όπως η παρουσία ενός ανεξάρτητου παρατηρητή.   </w:t>
      </w:r>
      <w:r>
        <w:rPr>
          <w:rFonts w:ascii="Arial" w:hAnsi="Arial" w:cs="Arial"/>
          <w:iCs/>
          <w:kern w:val="0"/>
          <w:sz w:val="28"/>
          <w:szCs w:val="28"/>
          <w14:ligatures w14:val="none"/>
        </w:rPr>
        <w:t xml:space="preserve"> </w:t>
      </w:r>
    </w:p>
    <w:p w14:paraId="24C22AB5" w14:textId="77777777" w:rsidR="00FC030C" w:rsidRDefault="00FC030C" w:rsidP="00CF2698">
      <w:pPr>
        <w:spacing w:after="0" w:line="480" w:lineRule="auto"/>
        <w:ind w:right="-334"/>
        <w:jc w:val="both"/>
        <w:rPr>
          <w:rFonts w:ascii="Arial" w:hAnsi="Arial" w:cs="Arial"/>
          <w:iCs/>
          <w:kern w:val="0"/>
          <w:sz w:val="28"/>
          <w:szCs w:val="28"/>
          <w14:ligatures w14:val="none"/>
        </w:rPr>
      </w:pPr>
    </w:p>
    <w:p w14:paraId="04826D74" w14:textId="5868972F" w:rsidR="00CF2698" w:rsidRDefault="00FC030C" w:rsidP="00CF2698">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w:t>
      </w:r>
      <w:r w:rsidR="00CF2698">
        <w:rPr>
          <w:rFonts w:ascii="Arial" w:hAnsi="Arial" w:cs="Arial"/>
          <w:iCs/>
          <w:kern w:val="0"/>
          <w:sz w:val="28"/>
          <w:szCs w:val="28"/>
          <w14:ligatures w14:val="none"/>
        </w:rPr>
        <w:t>Αλλά ακόμα και σε περιπτώσεις όπου η έρευνα σε δικηγορικό γραφείο θα γινόταν στην παρουσία ανεξάρτητου παρατηρητή, ήταν απαραίτητο να τίθενται περιορισμοί, διαφορετικά και ο ανεξάρτητος παρατηρητής δεν θα μπορούσε να επέμβει στο</w:t>
      </w:r>
      <w:r w:rsidR="00F66589">
        <w:rPr>
          <w:rFonts w:ascii="Arial" w:hAnsi="Arial" w:cs="Arial"/>
          <w:iCs/>
          <w:kern w:val="0"/>
          <w:sz w:val="28"/>
          <w:szCs w:val="28"/>
          <w14:ligatures w14:val="none"/>
        </w:rPr>
        <w:t>ν</w:t>
      </w:r>
      <w:r w:rsidR="00CF2698">
        <w:rPr>
          <w:rFonts w:ascii="Arial" w:hAnsi="Arial" w:cs="Arial"/>
          <w:iCs/>
          <w:kern w:val="0"/>
          <w:sz w:val="28"/>
          <w:szCs w:val="28"/>
          <w14:ligatures w14:val="none"/>
        </w:rPr>
        <w:t xml:space="preserve"> τρόπο εκτέλεσης του εντάλματος (βλ.</w:t>
      </w:r>
      <w:r w:rsidR="005647E1" w:rsidRPr="005647E1">
        <w:rPr>
          <w:rFonts w:ascii="Arial" w:hAnsi="Arial" w:cs="Arial"/>
          <w:iCs/>
          <w:kern w:val="0"/>
          <w:sz w:val="28"/>
          <w:szCs w:val="28"/>
          <w14:ligatures w14:val="none"/>
        </w:rPr>
        <w:t xml:space="preserve"> </w:t>
      </w:r>
      <w:r w:rsidR="00CF2698">
        <w:rPr>
          <w:rFonts w:ascii="Arial" w:hAnsi="Arial" w:cs="Arial"/>
          <w:b/>
          <w:bCs/>
          <w:i/>
          <w:kern w:val="0"/>
          <w:sz w:val="28"/>
          <w:szCs w:val="28"/>
          <w:lang w:val="en-US"/>
          <w14:ligatures w14:val="none"/>
        </w:rPr>
        <w:t>Andre</w:t>
      </w:r>
      <w:r w:rsidR="004579D1" w:rsidRPr="004579D1">
        <w:rPr>
          <w:rFonts w:ascii="Arial" w:hAnsi="Arial" w:cs="Arial"/>
          <w:b/>
          <w:bCs/>
          <w:i/>
          <w:kern w:val="0"/>
          <w:sz w:val="28"/>
          <w:szCs w:val="28"/>
          <w14:ligatures w14:val="none"/>
        </w:rPr>
        <w:t xml:space="preserve"> </w:t>
      </w:r>
      <w:r w:rsidR="004579D1">
        <w:rPr>
          <w:rFonts w:ascii="Arial" w:hAnsi="Arial" w:cs="Arial"/>
          <w:b/>
          <w:bCs/>
          <w:i/>
          <w:kern w:val="0"/>
          <w:sz w:val="28"/>
          <w:szCs w:val="28"/>
          <w:lang w:val="en-US"/>
          <w14:ligatures w14:val="none"/>
        </w:rPr>
        <w:t>and</w:t>
      </w:r>
      <w:r w:rsidR="004579D1" w:rsidRPr="004579D1">
        <w:rPr>
          <w:rFonts w:ascii="Arial" w:hAnsi="Arial" w:cs="Arial"/>
          <w:b/>
          <w:bCs/>
          <w:i/>
          <w:kern w:val="0"/>
          <w:sz w:val="28"/>
          <w:szCs w:val="28"/>
          <w14:ligatures w14:val="none"/>
        </w:rPr>
        <w:t xml:space="preserve"> </w:t>
      </w:r>
      <w:r w:rsidR="004579D1">
        <w:rPr>
          <w:rFonts w:ascii="Arial" w:hAnsi="Arial" w:cs="Arial"/>
          <w:b/>
          <w:bCs/>
          <w:i/>
          <w:kern w:val="0"/>
          <w:sz w:val="28"/>
          <w:szCs w:val="28"/>
          <w:lang w:val="en-US"/>
          <w14:ligatures w14:val="none"/>
        </w:rPr>
        <w:t>Other</w:t>
      </w:r>
      <w:r w:rsidR="00CF2698" w:rsidRPr="00CF2698">
        <w:rPr>
          <w:rFonts w:ascii="Arial" w:hAnsi="Arial" w:cs="Arial"/>
          <w:b/>
          <w:bCs/>
          <w:i/>
          <w:kern w:val="0"/>
          <w:sz w:val="28"/>
          <w:szCs w:val="28"/>
          <w14:ligatures w14:val="none"/>
        </w:rPr>
        <w:t xml:space="preserve"> </w:t>
      </w:r>
      <w:r w:rsidR="00CF2698">
        <w:rPr>
          <w:rFonts w:ascii="Arial" w:hAnsi="Arial" w:cs="Arial"/>
          <w:b/>
          <w:bCs/>
          <w:i/>
          <w:kern w:val="0"/>
          <w:sz w:val="28"/>
          <w:szCs w:val="28"/>
          <w:lang w:val="en-US"/>
          <w14:ligatures w14:val="none"/>
        </w:rPr>
        <w:t>v</w:t>
      </w:r>
      <w:r w:rsidR="00CF2698">
        <w:rPr>
          <w:rFonts w:ascii="Arial" w:hAnsi="Arial" w:cs="Arial"/>
          <w:b/>
          <w:bCs/>
          <w:i/>
          <w:kern w:val="0"/>
          <w:sz w:val="28"/>
          <w:szCs w:val="28"/>
          <w14:ligatures w14:val="none"/>
        </w:rPr>
        <w:t xml:space="preserve">. </w:t>
      </w:r>
      <w:r w:rsidR="00CF2698">
        <w:rPr>
          <w:rFonts w:ascii="Arial" w:hAnsi="Arial" w:cs="Arial"/>
          <w:b/>
          <w:bCs/>
          <w:i/>
          <w:kern w:val="0"/>
          <w:sz w:val="28"/>
          <w:szCs w:val="28"/>
          <w:lang w:val="en-US"/>
          <w14:ligatures w14:val="none"/>
        </w:rPr>
        <w:t>France</w:t>
      </w:r>
      <w:r w:rsidR="00CF2698">
        <w:rPr>
          <w:rFonts w:ascii="Arial" w:hAnsi="Arial" w:cs="Arial"/>
          <w:b/>
          <w:bCs/>
          <w:i/>
          <w:kern w:val="0"/>
          <w:sz w:val="28"/>
          <w:szCs w:val="28"/>
          <w14:ligatures w14:val="none"/>
        </w:rPr>
        <w:t xml:space="preserve">, </w:t>
      </w:r>
      <w:r w:rsidR="00CF2698">
        <w:rPr>
          <w:rFonts w:ascii="Arial" w:hAnsi="Arial" w:cs="Arial"/>
          <w:b/>
          <w:bCs/>
          <w:i/>
          <w:kern w:val="0"/>
          <w:sz w:val="28"/>
          <w:szCs w:val="28"/>
          <w:lang w:val="en-US"/>
          <w14:ligatures w14:val="none"/>
        </w:rPr>
        <w:t>Application</w:t>
      </w:r>
      <w:r w:rsidR="00CF2698" w:rsidRPr="00CF2698">
        <w:rPr>
          <w:rFonts w:ascii="Arial" w:hAnsi="Arial" w:cs="Arial"/>
          <w:b/>
          <w:bCs/>
          <w:i/>
          <w:kern w:val="0"/>
          <w:sz w:val="28"/>
          <w:szCs w:val="28"/>
          <w14:ligatures w14:val="none"/>
        </w:rPr>
        <w:t xml:space="preserve"> </w:t>
      </w:r>
      <w:r w:rsidR="00CF2698">
        <w:rPr>
          <w:rFonts w:ascii="Arial" w:hAnsi="Arial" w:cs="Arial"/>
          <w:b/>
          <w:bCs/>
          <w:i/>
          <w:kern w:val="0"/>
          <w:sz w:val="28"/>
          <w:szCs w:val="28"/>
          <w:lang w:val="en-US"/>
          <w14:ligatures w14:val="none"/>
        </w:rPr>
        <w:t>no</w:t>
      </w:r>
      <w:r w:rsidR="00CF2698">
        <w:rPr>
          <w:rFonts w:ascii="Arial" w:hAnsi="Arial" w:cs="Arial"/>
          <w:b/>
          <w:bCs/>
          <w:i/>
          <w:kern w:val="0"/>
          <w:sz w:val="28"/>
          <w:szCs w:val="28"/>
          <w14:ligatures w14:val="none"/>
        </w:rPr>
        <w:t>.18603/03, 24.7.2008</w:t>
      </w:r>
      <w:r w:rsidR="00CF2698">
        <w:rPr>
          <w:rFonts w:ascii="Arial" w:hAnsi="Arial" w:cs="Arial"/>
          <w:iCs/>
          <w:kern w:val="0"/>
          <w:sz w:val="28"/>
          <w:szCs w:val="28"/>
          <w14:ligatures w14:val="none"/>
        </w:rPr>
        <w:t xml:space="preserve">, παρ.40-46, όπου η έρευνα είχε γίνει στην παρουσία του Προέδρου της Ένωσης Δικηγόρων και </w:t>
      </w:r>
      <w:r w:rsidR="00CF2698">
        <w:rPr>
          <w:rFonts w:ascii="Arial" w:hAnsi="Arial" w:cs="Arial"/>
          <w:b/>
          <w:bCs/>
          <w:i/>
          <w:kern w:val="0"/>
          <w:sz w:val="28"/>
          <w:szCs w:val="28"/>
          <w:lang w:val="en-US"/>
          <w14:ligatures w14:val="none"/>
        </w:rPr>
        <w:t>Roemen</w:t>
      </w:r>
      <w:r w:rsidR="00CF2698">
        <w:rPr>
          <w:rFonts w:ascii="Arial" w:hAnsi="Arial" w:cs="Arial"/>
          <w:b/>
          <w:bCs/>
          <w:i/>
          <w:kern w:val="0"/>
          <w:sz w:val="28"/>
          <w:szCs w:val="28"/>
          <w14:ligatures w14:val="none"/>
        </w:rPr>
        <w:t xml:space="preserve"> &amp; </w:t>
      </w:r>
      <w:r w:rsidR="00CF2698">
        <w:rPr>
          <w:rFonts w:ascii="Arial" w:hAnsi="Arial" w:cs="Arial"/>
          <w:b/>
          <w:bCs/>
          <w:i/>
          <w:kern w:val="0"/>
          <w:sz w:val="28"/>
          <w:szCs w:val="28"/>
          <w:lang w:val="en-US"/>
          <w14:ligatures w14:val="none"/>
        </w:rPr>
        <w:t>Schmit</w:t>
      </w:r>
      <w:r w:rsidR="00CF2698" w:rsidRPr="00CF2698">
        <w:rPr>
          <w:rFonts w:ascii="Arial" w:hAnsi="Arial" w:cs="Arial"/>
          <w:b/>
          <w:bCs/>
          <w:i/>
          <w:kern w:val="0"/>
          <w:sz w:val="28"/>
          <w:szCs w:val="28"/>
          <w14:ligatures w14:val="none"/>
        </w:rPr>
        <w:t xml:space="preserve"> </w:t>
      </w:r>
      <w:r w:rsidR="00CF2698">
        <w:rPr>
          <w:rFonts w:ascii="Arial" w:hAnsi="Arial" w:cs="Arial"/>
          <w:b/>
          <w:bCs/>
          <w:i/>
          <w:kern w:val="0"/>
          <w:sz w:val="28"/>
          <w:szCs w:val="28"/>
          <w:lang w:val="en-US"/>
          <w14:ligatures w14:val="none"/>
        </w:rPr>
        <w:t>v</w:t>
      </w:r>
      <w:r w:rsidR="00CF2698">
        <w:rPr>
          <w:rFonts w:ascii="Arial" w:hAnsi="Arial" w:cs="Arial"/>
          <w:b/>
          <w:bCs/>
          <w:i/>
          <w:kern w:val="0"/>
          <w:sz w:val="28"/>
          <w:szCs w:val="28"/>
          <w14:ligatures w14:val="none"/>
        </w:rPr>
        <w:t xml:space="preserve">. </w:t>
      </w:r>
      <w:r w:rsidR="00FB60EF">
        <w:rPr>
          <w:rFonts w:ascii="Arial" w:hAnsi="Arial" w:cs="Arial"/>
          <w:b/>
          <w:bCs/>
          <w:i/>
          <w:kern w:val="0"/>
          <w:sz w:val="28"/>
          <w:szCs w:val="28"/>
          <w:lang w:val="en-US"/>
          <w14:ligatures w14:val="none"/>
        </w:rPr>
        <w:t>Luxembourg</w:t>
      </w:r>
      <w:r w:rsidR="00CF2698">
        <w:rPr>
          <w:rFonts w:ascii="Arial" w:hAnsi="Arial" w:cs="Arial"/>
          <w:b/>
          <w:bCs/>
          <w:i/>
          <w:kern w:val="0"/>
          <w:sz w:val="28"/>
          <w:szCs w:val="28"/>
          <w14:ligatures w14:val="none"/>
        </w:rPr>
        <w:t>, 2</w:t>
      </w:r>
      <w:r w:rsidR="00FB60EF" w:rsidRPr="00FB60EF">
        <w:rPr>
          <w:rFonts w:ascii="Arial" w:hAnsi="Arial" w:cs="Arial"/>
          <w:b/>
          <w:bCs/>
          <w:i/>
          <w:kern w:val="0"/>
          <w:sz w:val="28"/>
          <w:szCs w:val="28"/>
          <w14:ligatures w14:val="none"/>
        </w:rPr>
        <w:t>5</w:t>
      </w:r>
      <w:r w:rsidR="00CF2698">
        <w:rPr>
          <w:rFonts w:ascii="Arial" w:hAnsi="Arial" w:cs="Arial"/>
          <w:b/>
          <w:bCs/>
          <w:i/>
          <w:kern w:val="0"/>
          <w:sz w:val="28"/>
          <w:szCs w:val="28"/>
          <w14:ligatures w14:val="none"/>
        </w:rPr>
        <w:t>.2.2003</w:t>
      </w:r>
      <w:r w:rsidR="00CF2698">
        <w:rPr>
          <w:rFonts w:ascii="Arial" w:hAnsi="Arial" w:cs="Arial"/>
          <w:iCs/>
          <w:kern w:val="0"/>
          <w:sz w:val="28"/>
          <w:szCs w:val="28"/>
          <w14:ligatures w14:val="none"/>
        </w:rPr>
        <w:t>, παρ.69-72, όπου η έρευνα είχε γίνει στην παρουσία Ερευνώντα Δικαστή, Αντιπροσώπου του Δημοσίου Κατήγορου και του Προέδρου του Δικηγορικού Συλλόγου).</w:t>
      </w:r>
    </w:p>
    <w:p w14:paraId="19607661" w14:textId="77777777" w:rsidR="00CF2698" w:rsidRDefault="00CF2698" w:rsidP="00E07596">
      <w:pPr>
        <w:spacing w:after="0" w:line="480" w:lineRule="auto"/>
        <w:ind w:right="-334"/>
        <w:jc w:val="both"/>
        <w:rPr>
          <w:rFonts w:ascii="Arial" w:hAnsi="Arial" w:cs="Arial"/>
          <w:iCs/>
          <w:kern w:val="0"/>
          <w:sz w:val="28"/>
          <w:szCs w:val="28"/>
          <w14:ligatures w14:val="none"/>
        </w:rPr>
      </w:pPr>
    </w:p>
    <w:p w14:paraId="5421B3AC" w14:textId="75A1E1DC" w:rsidR="00631740" w:rsidRDefault="0059784F" w:rsidP="005D398E">
      <w:pPr>
        <w:spacing w:after="0" w:line="480" w:lineRule="auto"/>
        <w:ind w:right="-334"/>
        <w:jc w:val="both"/>
        <w:rPr>
          <w:rFonts w:ascii="Arial" w:eastAsia="Times New Roman" w:hAnsi="Arial" w:cs="Arial"/>
          <w:color w:val="000000"/>
          <w:spacing w:val="-4"/>
          <w:kern w:val="0"/>
          <w:sz w:val="28"/>
          <w:szCs w:val="28"/>
          <w:lang w:eastAsia="el-GR"/>
          <w14:ligatures w14:val="none"/>
        </w:rPr>
      </w:pPr>
      <w:r>
        <w:rPr>
          <w:rFonts w:ascii="Arial" w:hAnsi="Arial" w:cs="Arial"/>
          <w:iCs/>
          <w:kern w:val="0"/>
          <w:sz w:val="28"/>
          <w:szCs w:val="28"/>
          <w14:ligatures w14:val="none"/>
        </w:rPr>
        <w:t xml:space="preserve">    Αναφέρθηκε ακόμα στην</w:t>
      </w:r>
      <w:r w:rsidR="00F10951">
        <w:rPr>
          <w:rFonts w:ascii="Arial" w:hAnsi="Arial" w:cs="Arial"/>
          <w:iCs/>
          <w:kern w:val="0"/>
          <w:sz w:val="28"/>
          <w:szCs w:val="28"/>
          <w14:ligatures w14:val="none"/>
        </w:rPr>
        <w:t xml:space="preserve"> </w:t>
      </w:r>
      <w:r w:rsidR="00F10951">
        <w:rPr>
          <w:rFonts w:ascii="Arial" w:hAnsi="Arial" w:cs="Arial"/>
          <w:b/>
          <w:bCs/>
          <w:i/>
          <w:kern w:val="0"/>
          <w:sz w:val="28"/>
          <w:szCs w:val="28"/>
          <w14:ligatures w14:val="none"/>
        </w:rPr>
        <w:t>Ανδρέου</w:t>
      </w:r>
      <w:r w:rsidR="00F10951">
        <w:rPr>
          <w:rFonts w:ascii="Arial" w:hAnsi="Arial" w:cs="Arial"/>
          <w:iCs/>
          <w:kern w:val="0"/>
          <w:sz w:val="28"/>
          <w:szCs w:val="28"/>
          <w14:ligatures w14:val="none"/>
        </w:rPr>
        <w:t>, σελ.</w:t>
      </w:r>
      <w:r w:rsidR="007C7E10">
        <w:rPr>
          <w:rFonts w:ascii="Arial" w:hAnsi="Arial" w:cs="Arial"/>
          <w:iCs/>
          <w:kern w:val="0"/>
          <w:sz w:val="28"/>
          <w:szCs w:val="28"/>
          <w14:ligatures w14:val="none"/>
        </w:rPr>
        <w:t xml:space="preserve"> </w:t>
      </w:r>
      <w:r w:rsidR="00524824">
        <w:rPr>
          <w:rFonts w:ascii="Arial" w:hAnsi="Arial" w:cs="Arial"/>
          <w:iCs/>
          <w:kern w:val="0"/>
          <w:sz w:val="28"/>
          <w:szCs w:val="28"/>
          <w14:ligatures w14:val="none"/>
        </w:rPr>
        <w:t>2589</w:t>
      </w:r>
      <w:r w:rsidR="00027578">
        <w:rPr>
          <w:rFonts w:ascii="Arial" w:hAnsi="Arial" w:cs="Arial"/>
          <w:iCs/>
          <w:kern w:val="0"/>
          <w:sz w:val="28"/>
          <w:szCs w:val="28"/>
          <w14:ligatures w14:val="none"/>
        </w:rPr>
        <w:t>, ότι:</w:t>
      </w:r>
    </w:p>
    <w:p w14:paraId="3611CB00" w14:textId="77777777" w:rsidR="000D0BAF" w:rsidRDefault="000D0BAF" w:rsidP="009F24D2">
      <w:pPr>
        <w:spacing w:after="0" w:line="240" w:lineRule="auto"/>
        <w:ind w:left="450" w:right="-244"/>
        <w:jc w:val="both"/>
        <w:rPr>
          <w:rFonts w:ascii="Arial" w:eastAsia="Times New Roman" w:hAnsi="Arial" w:cs="Arial"/>
          <w:color w:val="000000"/>
          <w:spacing w:val="-4"/>
          <w:kern w:val="0"/>
          <w:sz w:val="28"/>
          <w:szCs w:val="28"/>
          <w:lang w:eastAsia="el-GR"/>
          <w14:ligatures w14:val="none"/>
        </w:rPr>
      </w:pPr>
    </w:p>
    <w:p w14:paraId="4BD8D9E9" w14:textId="314EC614" w:rsidR="00631740" w:rsidRPr="00631740" w:rsidRDefault="00631740" w:rsidP="009F24D2">
      <w:pPr>
        <w:spacing w:after="0" w:line="240" w:lineRule="auto"/>
        <w:ind w:left="450" w:right="-244"/>
        <w:jc w:val="both"/>
        <w:rPr>
          <w:rFonts w:ascii="Arial" w:eastAsia="Times New Roman" w:hAnsi="Arial" w:cs="Arial"/>
          <w:color w:val="000000"/>
          <w:spacing w:val="-3"/>
          <w:kern w:val="0"/>
          <w:sz w:val="28"/>
          <w:szCs w:val="28"/>
          <w:lang w:eastAsia="el-GR"/>
          <w14:ligatures w14:val="none"/>
        </w:rPr>
      </w:pPr>
      <w:r>
        <w:rPr>
          <w:rFonts w:ascii="Arial" w:eastAsia="Times New Roman" w:hAnsi="Arial" w:cs="Arial"/>
          <w:color w:val="000000"/>
          <w:spacing w:val="-4"/>
          <w:kern w:val="0"/>
          <w:sz w:val="28"/>
          <w:szCs w:val="28"/>
          <w:lang w:eastAsia="el-GR"/>
          <w14:ligatures w14:val="none"/>
        </w:rPr>
        <w:t>«</w:t>
      </w:r>
      <w:r w:rsidRPr="00631740">
        <w:rPr>
          <w:rFonts w:ascii="Arial" w:eastAsia="Times New Roman" w:hAnsi="Arial" w:cs="Arial"/>
          <w:color w:val="000000"/>
          <w:spacing w:val="-4"/>
          <w:kern w:val="0"/>
          <w:sz w:val="28"/>
          <w:szCs w:val="28"/>
          <w:lang w:eastAsia="el-GR"/>
          <w14:ligatures w14:val="none"/>
        </w:rPr>
        <w:t>Δεν υπάρχει στις πρόνοιες των Άρθρων 27 και 28 του Κεφ. 155, οτιδήποτε που να επιβάλλει στον Δικαστή να θέτει συγκεκριμένους όρους. Όμως το Δικαστήριο θα πρέπει να προσαρμόζει το ένταλμα και τους όρους αυτού, κατά τρόπο που να συνάδει με τη σύγχρονη νομολογία επί του θέματος, η οποία, όπως αναφέρεται πιο πάνω, θέτει ασφαλιστικές δικλείδες σε μια προσπάθεια εξισορρόπησης μεταξύ της ανάγκης να διερευνηθεί ποινικό ή ποινικά αδικήματα και της ανάγκης της προστασίας που πρέπει να παρέχεται σε επαγγελματίες και ιδιαίτερα τους δικηγόρους που έχουν απόλυτο καθήκον εχεμύθειας προς τους πελάτες τους που τους εμπιστεύονται υποθέσεις. Το Δικαστήριο εκδίδοντας το επίδικο ένταλμα δεν έθεσε οποιοδήποτε ιδιαίτερο όρο και είναι πολύ δύσκολο να διαχωριστεί, υπό τις περιστάσεις, η αναζήτηση ενός και μόνο εγγράφου μέσα στη γενικότητα που το ένταλμα επέτρεπε.</w:t>
      </w:r>
    </w:p>
    <w:p w14:paraId="592C9942" w14:textId="77777777" w:rsidR="00631740" w:rsidRPr="00631740" w:rsidRDefault="00631740" w:rsidP="009F24D2">
      <w:pPr>
        <w:spacing w:after="0" w:line="240" w:lineRule="auto"/>
        <w:ind w:left="450" w:right="-244"/>
        <w:jc w:val="both"/>
        <w:rPr>
          <w:rFonts w:ascii="Arial" w:eastAsia="Times New Roman" w:hAnsi="Arial" w:cs="Arial"/>
          <w:color w:val="000000"/>
          <w:kern w:val="0"/>
          <w:sz w:val="28"/>
          <w:szCs w:val="28"/>
          <w:lang w:eastAsia="el-GR"/>
          <w14:ligatures w14:val="none"/>
        </w:rPr>
      </w:pPr>
      <w:r w:rsidRPr="00631740">
        <w:rPr>
          <w:rFonts w:ascii="Arial" w:eastAsia="Times New Roman" w:hAnsi="Arial" w:cs="Arial"/>
          <w:color w:val="000000"/>
          <w:spacing w:val="-2"/>
          <w:kern w:val="0"/>
          <w:sz w:val="28"/>
          <w:szCs w:val="28"/>
          <w:lang w:eastAsia="el-GR"/>
          <w14:ligatures w14:val="none"/>
        </w:rPr>
        <w:t> </w:t>
      </w:r>
    </w:p>
    <w:p w14:paraId="1F005C1C" w14:textId="7EFE1DD9" w:rsidR="00631740" w:rsidRDefault="00631740" w:rsidP="009F24D2">
      <w:pPr>
        <w:spacing w:after="0" w:line="240" w:lineRule="auto"/>
        <w:ind w:left="450" w:right="-244"/>
        <w:jc w:val="both"/>
        <w:rPr>
          <w:rFonts w:ascii="Arial" w:eastAsia="Times New Roman" w:hAnsi="Arial" w:cs="Arial"/>
          <w:color w:val="000000"/>
          <w:spacing w:val="-2"/>
          <w:kern w:val="0"/>
          <w:sz w:val="28"/>
          <w:szCs w:val="28"/>
          <w:lang w:eastAsia="el-GR"/>
          <w14:ligatures w14:val="none"/>
        </w:rPr>
      </w:pPr>
      <w:r w:rsidRPr="00631740">
        <w:rPr>
          <w:rFonts w:ascii="Arial" w:eastAsia="Times New Roman" w:hAnsi="Arial" w:cs="Arial"/>
          <w:color w:val="000000"/>
          <w:spacing w:val="-2"/>
          <w:kern w:val="0"/>
          <w:sz w:val="28"/>
          <w:szCs w:val="28"/>
          <w:lang w:eastAsia="el-GR"/>
          <w14:ligatures w14:val="none"/>
        </w:rPr>
        <w:t>Επομένως το πρόβλημα που δημιουργήθηκε στους αιτητές ως δικηγορικό γραφείο είναι μεγαλύτερο από αυτό που λογικά θα επιτρεπόταν εάν το ένταλμα κατά τα άλλα είχε νομίμως εκδοθεί. Με άλλα λόγια, ο τρόπος διατύπωσης του εντάλματος, όπως αυτό ζητήθηκε από την Αστυνομία ήταν δυσανάλογος του επιδιωκόμενου σκοπού</w:t>
      </w:r>
      <w:r>
        <w:rPr>
          <w:rFonts w:ascii="Arial" w:eastAsia="Times New Roman" w:hAnsi="Arial" w:cs="Arial"/>
          <w:color w:val="000000"/>
          <w:spacing w:val="-2"/>
          <w:kern w:val="0"/>
          <w:sz w:val="28"/>
          <w:szCs w:val="28"/>
          <w:lang w:eastAsia="el-GR"/>
          <w14:ligatures w14:val="none"/>
        </w:rPr>
        <w:t>»</w:t>
      </w:r>
      <w:r w:rsidRPr="00631740">
        <w:rPr>
          <w:rFonts w:ascii="Arial" w:eastAsia="Times New Roman" w:hAnsi="Arial" w:cs="Arial"/>
          <w:color w:val="000000"/>
          <w:spacing w:val="-2"/>
          <w:kern w:val="0"/>
          <w:sz w:val="28"/>
          <w:szCs w:val="28"/>
          <w:lang w:eastAsia="el-GR"/>
          <w14:ligatures w14:val="none"/>
        </w:rPr>
        <w:t>. </w:t>
      </w:r>
    </w:p>
    <w:p w14:paraId="734147EA" w14:textId="77777777" w:rsidR="00CC42BC" w:rsidRPr="00631740" w:rsidRDefault="00CC42BC" w:rsidP="00631740">
      <w:pPr>
        <w:spacing w:after="0" w:line="240" w:lineRule="auto"/>
        <w:ind w:left="450"/>
        <w:jc w:val="both"/>
        <w:rPr>
          <w:rFonts w:ascii="Arial" w:eastAsia="Times New Roman" w:hAnsi="Arial" w:cs="Arial"/>
          <w:color w:val="000000"/>
          <w:spacing w:val="-3"/>
          <w:kern w:val="0"/>
          <w:sz w:val="28"/>
          <w:szCs w:val="28"/>
          <w:lang w:eastAsia="el-GR"/>
          <w14:ligatures w14:val="none"/>
        </w:rPr>
      </w:pPr>
    </w:p>
    <w:p w14:paraId="592BF6EB" w14:textId="77777777" w:rsidR="00B1023F" w:rsidRDefault="00B1023F" w:rsidP="00E07596">
      <w:pPr>
        <w:spacing w:after="0" w:line="480" w:lineRule="auto"/>
        <w:ind w:right="-334"/>
        <w:jc w:val="both"/>
        <w:rPr>
          <w:rFonts w:ascii="Arial" w:hAnsi="Arial" w:cs="Arial"/>
          <w:iCs/>
          <w:kern w:val="0"/>
          <w:sz w:val="28"/>
          <w:szCs w:val="28"/>
          <w14:ligatures w14:val="none"/>
        </w:rPr>
      </w:pPr>
    </w:p>
    <w:p w14:paraId="74D78864" w14:textId="5638AAE5" w:rsidR="00C0758F" w:rsidRDefault="00CC42BC" w:rsidP="00E07596">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Τ</w:t>
      </w:r>
      <w:r w:rsidR="005B47E6">
        <w:rPr>
          <w:rFonts w:ascii="Arial" w:hAnsi="Arial" w:cs="Arial"/>
          <w:iCs/>
          <w:kern w:val="0"/>
          <w:sz w:val="28"/>
          <w:szCs w:val="28"/>
          <w14:ligatures w14:val="none"/>
        </w:rPr>
        <w:t xml:space="preserve">ο πιο πάνω απόσπασμα τυγχάνει απόλυτης εφαρμογής στα περιστατικά της </w:t>
      </w:r>
      <w:r w:rsidR="00E3359F">
        <w:rPr>
          <w:rFonts w:ascii="Arial" w:hAnsi="Arial" w:cs="Arial"/>
          <w:iCs/>
          <w:kern w:val="0"/>
          <w:sz w:val="28"/>
          <w:szCs w:val="28"/>
          <w14:ligatures w14:val="none"/>
        </w:rPr>
        <w:t>παρούσας υπόθεσης.</w:t>
      </w:r>
      <w:r w:rsidR="00701B1D">
        <w:rPr>
          <w:rFonts w:ascii="Arial" w:hAnsi="Arial" w:cs="Arial"/>
          <w:iCs/>
          <w:kern w:val="0"/>
          <w:sz w:val="28"/>
          <w:szCs w:val="28"/>
          <w14:ligatures w14:val="none"/>
        </w:rPr>
        <w:t xml:space="preserve">  </w:t>
      </w:r>
      <w:r w:rsidR="00E3359F">
        <w:rPr>
          <w:rFonts w:ascii="Arial" w:hAnsi="Arial" w:cs="Arial"/>
          <w:iCs/>
          <w:kern w:val="0"/>
          <w:sz w:val="28"/>
          <w:szCs w:val="28"/>
          <w14:ligatures w14:val="none"/>
        </w:rPr>
        <w:t xml:space="preserve">Το αντίγραφο του </w:t>
      </w:r>
      <w:r w:rsidR="00A87152">
        <w:rPr>
          <w:rFonts w:ascii="Arial" w:hAnsi="Arial" w:cs="Arial"/>
          <w:iCs/>
          <w:kern w:val="0"/>
          <w:sz w:val="28"/>
          <w:szCs w:val="28"/>
          <w14:ligatures w14:val="none"/>
        </w:rPr>
        <w:t>όρκου που η Αστυνομία αναζητούσε στο δικηγορικό γραφείο</w:t>
      </w:r>
      <w:r w:rsidR="001416D2">
        <w:rPr>
          <w:rFonts w:ascii="Arial" w:hAnsi="Arial" w:cs="Arial"/>
          <w:iCs/>
          <w:kern w:val="0"/>
          <w:sz w:val="28"/>
          <w:szCs w:val="28"/>
          <w14:ligatures w14:val="none"/>
        </w:rPr>
        <w:t>, όχι μόνο μπορούσε να περιγραφεί, αλλά ήταν έγγραφο που</w:t>
      </w:r>
      <w:r w:rsidR="009C06D0">
        <w:rPr>
          <w:rFonts w:ascii="Arial" w:hAnsi="Arial" w:cs="Arial"/>
          <w:iCs/>
          <w:kern w:val="0"/>
          <w:sz w:val="28"/>
          <w:szCs w:val="28"/>
          <w14:ligatures w14:val="none"/>
        </w:rPr>
        <w:t xml:space="preserve"> η Αστυνομία κατείχε και ό,τι αναζητείτο ήταν το αντίγραφο που φερόταν να είχε χρησιμοποιήσει ο Αιτητής 1</w:t>
      </w:r>
      <w:r w:rsidR="003A61AB">
        <w:rPr>
          <w:rFonts w:ascii="Arial" w:hAnsi="Arial" w:cs="Arial"/>
          <w:iCs/>
          <w:kern w:val="0"/>
          <w:sz w:val="28"/>
          <w:szCs w:val="28"/>
          <w14:ligatures w14:val="none"/>
        </w:rPr>
        <w:t>.</w:t>
      </w:r>
      <w:r w:rsidR="00A14FDD">
        <w:rPr>
          <w:rFonts w:ascii="Arial" w:hAnsi="Arial" w:cs="Arial"/>
          <w:iCs/>
          <w:kern w:val="0"/>
          <w:sz w:val="28"/>
          <w:szCs w:val="28"/>
          <w14:ligatures w14:val="none"/>
        </w:rPr>
        <w:t xml:space="preserve">  </w:t>
      </w:r>
      <w:r w:rsidR="009A402E">
        <w:rPr>
          <w:rFonts w:ascii="Arial" w:hAnsi="Arial" w:cs="Arial"/>
          <w:iCs/>
          <w:kern w:val="0"/>
          <w:sz w:val="28"/>
          <w:szCs w:val="28"/>
          <w14:ligatures w14:val="none"/>
        </w:rPr>
        <w:t xml:space="preserve">Το ένταλμα θα μπορούσε </w:t>
      </w:r>
      <w:r w:rsidR="00936EB8">
        <w:rPr>
          <w:rFonts w:ascii="Arial" w:hAnsi="Arial" w:cs="Arial"/>
          <w:iCs/>
          <w:kern w:val="0"/>
          <w:sz w:val="28"/>
          <w:szCs w:val="28"/>
          <w14:ligatures w14:val="none"/>
        </w:rPr>
        <w:t>«</w:t>
      </w:r>
      <w:r w:rsidR="009A402E">
        <w:rPr>
          <w:rFonts w:ascii="Arial" w:hAnsi="Arial" w:cs="Arial"/>
          <w:iCs/>
          <w:kern w:val="0"/>
          <w:sz w:val="28"/>
          <w:szCs w:val="28"/>
          <w14:ligatures w14:val="none"/>
        </w:rPr>
        <w:t>να προσαρμοστεί</w:t>
      </w:r>
      <w:r w:rsidR="00936EB8">
        <w:rPr>
          <w:rFonts w:ascii="Arial" w:hAnsi="Arial" w:cs="Arial"/>
          <w:iCs/>
          <w:kern w:val="0"/>
          <w:sz w:val="28"/>
          <w:szCs w:val="28"/>
          <w14:ligatures w14:val="none"/>
        </w:rPr>
        <w:t>»</w:t>
      </w:r>
      <w:r w:rsidR="00097826">
        <w:rPr>
          <w:rFonts w:ascii="Arial" w:hAnsi="Arial" w:cs="Arial"/>
          <w:iCs/>
          <w:kern w:val="0"/>
          <w:sz w:val="28"/>
          <w:szCs w:val="28"/>
          <w14:ligatures w14:val="none"/>
        </w:rPr>
        <w:t xml:space="preserve"> </w:t>
      </w:r>
      <w:r w:rsidR="00AB42FB">
        <w:rPr>
          <w:rFonts w:ascii="Arial" w:hAnsi="Arial" w:cs="Arial"/>
          <w:iCs/>
          <w:kern w:val="0"/>
          <w:sz w:val="28"/>
          <w:szCs w:val="28"/>
          <w14:ligatures w14:val="none"/>
        </w:rPr>
        <w:t>με το να επισυναφθεί</w:t>
      </w:r>
      <w:r w:rsidR="00097826">
        <w:rPr>
          <w:rFonts w:ascii="Arial" w:hAnsi="Arial" w:cs="Arial"/>
          <w:iCs/>
          <w:kern w:val="0"/>
          <w:sz w:val="28"/>
          <w:szCs w:val="28"/>
          <w14:ligatures w14:val="none"/>
        </w:rPr>
        <w:t xml:space="preserve"> σε αυτό ένα α</w:t>
      </w:r>
      <w:r w:rsidR="009A402E">
        <w:rPr>
          <w:rFonts w:ascii="Arial" w:hAnsi="Arial" w:cs="Arial"/>
          <w:iCs/>
          <w:kern w:val="0"/>
          <w:sz w:val="28"/>
          <w:szCs w:val="28"/>
          <w14:ligatures w14:val="none"/>
        </w:rPr>
        <w:t>ντίγραφο του όρκου</w:t>
      </w:r>
      <w:r w:rsidR="00097826">
        <w:rPr>
          <w:rFonts w:ascii="Arial" w:hAnsi="Arial" w:cs="Arial"/>
          <w:iCs/>
          <w:kern w:val="0"/>
          <w:sz w:val="28"/>
          <w:szCs w:val="28"/>
          <w14:ligatures w14:val="none"/>
        </w:rPr>
        <w:t xml:space="preserve"> και να εξουσιοδοτείται η Αστυνομία</w:t>
      </w:r>
      <w:r w:rsidR="00482EB5">
        <w:rPr>
          <w:rFonts w:ascii="Arial" w:hAnsi="Arial" w:cs="Arial"/>
          <w:iCs/>
          <w:kern w:val="0"/>
          <w:sz w:val="28"/>
          <w:szCs w:val="28"/>
          <w14:ligatures w14:val="none"/>
        </w:rPr>
        <w:t xml:space="preserve"> να αναζητήσει και να κατάσχει</w:t>
      </w:r>
      <w:r w:rsidR="001D53FA">
        <w:rPr>
          <w:rFonts w:ascii="Arial" w:hAnsi="Arial" w:cs="Arial"/>
          <w:iCs/>
          <w:kern w:val="0"/>
          <w:sz w:val="28"/>
          <w:szCs w:val="28"/>
          <w14:ligatures w14:val="none"/>
        </w:rPr>
        <w:t xml:space="preserve"> το αντίγραφο</w:t>
      </w:r>
      <w:r w:rsidR="00835737">
        <w:rPr>
          <w:rFonts w:ascii="Arial" w:hAnsi="Arial" w:cs="Arial"/>
          <w:iCs/>
          <w:kern w:val="0"/>
          <w:sz w:val="28"/>
          <w:szCs w:val="28"/>
          <w14:ligatures w14:val="none"/>
        </w:rPr>
        <w:t xml:space="preserve"> για το οποίο υπήρχε εύλογη αιτία να πιστεύεται ότι </w:t>
      </w:r>
      <w:r w:rsidR="00244AF3">
        <w:rPr>
          <w:rFonts w:ascii="Arial" w:hAnsi="Arial" w:cs="Arial"/>
          <w:iCs/>
          <w:kern w:val="0"/>
          <w:sz w:val="28"/>
          <w:szCs w:val="28"/>
          <w14:ligatures w14:val="none"/>
        </w:rPr>
        <w:t>φυλασσόταν στο δικηγορικό γραφείο</w:t>
      </w:r>
      <w:r w:rsidR="00AB42FB">
        <w:rPr>
          <w:rFonts w:ascii="Arial" w:hAnsi="Arial" w:cs="Arial"/>
          <w:iCs/>
          <w:kern w:val="0"/>
          <w:sz w:val="28"/>
          <w:szCs w:val="28"/>
          <w14:ligatures w14:val="none"/>
        </w:rPr>
        <w:t>.</w:t>
      </w:r>
      <w:r w:rsidR="00A039E1">
        <w:rPr>
          <w:rFonts w:ascii="Arial" w:hAnsi="Arial" w:cs="Arial"/>
          <w:iCs/>
          <w:kern w:val="0"/>
          <w:sz w:val="28"/>
          <w:szCs w:val="28"/>
          <w14:ligatures w14:val="none"/>
        </w:rPr>
        <w:t xml:space="preserve">  Έτσι, οι Αστυνομικοί που θα διεξήγαγαν την έρευνα</w:t>
      </w:r>
      <w:r w:rsidR="00746EA4">
        <w:rPr>
          <w:rFonts w:ascii="Arial" w:hAnsi="Arial" w:cs="Arial"/>
          <w:iCs/>
          <w:kern w:val="0"/>
          <w:sz w:val="28"/>
          <w:szCs w:val="28"/>
          <w14:ligatures w14:val="none"/>
        </w:rPr>
        <w:t xml:space="preserve"> </w:t>
      </w:r>
      <w:r w:rsidR="000926CF">
        <w:rPr>
          <w:rFonts w:ascii="Arial" w:hAnsi="Arial" w:cs="Arial"/>
          <w:iCs/>
          <w:kern w:val="0"/>
          <w:sz w:val="28"/>
          <w:szCs w:val="28"/>
          <w14:ligatures w14:val="none"/>
        </w:rPr>
        <w:t xml:space="preserve">δεν θα είχαν εξουσία ούτε καν να στρέψουν το βλέμμα τους σε </w:t>
      </w:r>
      <w:r w:rsidR="005B15DC">
        <w:rPr>
          <w:rFonts w:ascii="Arial" w:hAnsi="Arial" w:cs="Arial"/>
          <w:iCs/>
          <w:kern w:val="0"/>
          <w:sz w:val="28"/>
          <w:szCs w:val="28"/>
          <w14:ligatures w14:val="none"/>
        </w:rPr>
        <w:t>οιονδήποτε έγγραφο δεν είχε την μορφή</w:t>
      </w:r>
      <w:r w:rsidR="003578C6">
        <w:rPr>
          <w:rFonts w:ascii="Arial" w:hAnsi="Arial" w:cs="Arial"/>
          <w:iCs/>
          <w:kern w:val="0"/>
          <w:sz w:val="28"/>
          <w:szCs w:val="28"/>
          <w14:ligatures w14:val="none"/>
        </w:rPr>
        <w:t xml:space="preserve"> (</w:t>
      </w:r>
      <w:r w:rsidR="003578C6">
        <w:rPr>
          <w:rFonts w:ascii="Arial" w:hAnsi="Arial" w:cs="Arial"/>
          <w:iCs/>
          <w:kern w:val="0"/>
          <w:sz w:val="28"/>
          <w:szCs w:val="28"/>
          <w:lang w:val="en-US"/>
          <w14:ligatures w14:val="none"/>
        </w:rPr>
        <w:t>layout</w:t>
      </w:r>
      <w:r w:rsidR="003578C6">
        <w:rPr>
          <w:rFonts w:ascii="Arial" w:hAnsi="Arial" w:cs="Arial"/>
          <w:iCs/>
          <w:kern w:val="0"/>
          <w:sz w:val="28"/>
          <w:szCs w:val="28"/>
          <w14:ligatures w14:val="none"/>
        </w:rPr>
        <w:t>)</w:t>
      </w:r>
      <w:r w:rsidR="003578C6" w:rsidRPr="003578C6">
        <w:rPr>
          <w:rFonts w:ascii="Arial" w:hAnsi="Arial" w:cs="Arial"/>
          <w:iCs/>
          <w:kern w:val="0"/>
          <w:sz w:val="28"/>
          <w:szCs w:val="28"/>
          <w14:ligatures w14:val="none"/>
        </w:rPr>
        <w:t xml:space="preserve"> </w:t>
      </w:r>
      <w:r w:rsidR="003578C6">
        <w:rPr>
          <w:rFonts w:ascii="Arial" w:hAnsi="Arial" w:cs="Arial"/>
          <w:iCs/>
          <w:kern w:val="0"/>
          <w:sz w:val="28"/>
          <w:szCs w:val="28"/>
          <w14:ligatures w14:val="none"/>
        </w:rPr>
        <w:t xml:space="preserve">του </w:t>
      </w:r>
      <w:r w:rsidR="00296C97">
        <w:rPr>
          <w:rFonts w:ascii="Arial" w:hAnsi="Arial" w:cs="Arial"/>
          <w:iCs/>
          <w:kern w:val="0"/>
          <w:sz w:val="28"/>
          <w:szCs w:val="28"/>
          <w14:ligatures w14:val="none"/>
        </w:rPr>
        <w:t>επισυναπτόμενου στο ένταλμα.</w:t>
      </w:r>
      <w:r w:rsidR="00591225">
        <w:rPr>
          <w:rFonts w:ascii="Arial" w:hAnsi="Arial" w:cs="Arial"/>
          <w:iCs/>
          <w:kern w:val="0"/>
          <w:sz w:val="28"/>
          <w:szCs w:val="28"/>
          <w14:ligatures w14:val="none"/>
        </w:rPr>
        <w:t xml:space="preserve"> </w:t>
      </w:r>
      <w:r w:rsidR="00AC79FF">
        <w:rPr>
          <w:rFonts w:ascii="Arial" w:hAnsi="Arial" w:cs="Arial"/>
          <w:iCs/>
          <w:kern w:val="0"/>
          <w:sz w:val="28"/>
          <w:szCs w:val="28"/>
          <w14:ligatures w14:val="none"/>
        </w:rPr>
        <w:t xml:space="preserve"> Δεν θα μπορούσαν να </w:t>
      </w:r>
      <w:r w:rsidR="00CC70AA">
        <w:rPr>
          <w:rFonts w:ascii="Arial" w:hAnsi="Arial" w:cs="Arial"/>
          <w:iCs/>
          <w:kern w:val="0"/>
          <w:sz w:val="28"/>
          <w:szCs w:val="28"/>
          <w14:ligatures w14:val="none"/>
        </w:rPr>
        <w:t xml:space="preserve">διέλθουν οποιοδήποτε έγγραφο </w:t>
      </w:r>
      <w:r w:rsidR="0084761D">
        <w:rPr>
          <w:rFonts w:ascii="Arial" w:hAnsi="Arial" w:cs="Arial"/>
          <w:iCs/>
          <w:kern w:val="0"/>
          <w:sz w:val="28"/>
          <w:szCs w:val="28"/>
          <w14:ligatures w14:val="none"/>
        </w:rPr>
        <w:t>για να εξετάσουν</w:t>
      </w:r>
      <w:r w:rsidR="00CF750C">
        <w:rPr>
          <w:rFonts w:ascii="Arial" w:hAnsi="Arial" w:cs="Arial"/>
          <w:iCs/>
          <w:kern w:val="0"/>
          <w:sz w:val="28"/>
          <w:szCs w:val="28"/>
          <w14:ligatures w14:val="none"/>
        </w:rPr>
        <w:t xml:space="preserve"> κατά πόσο επρόκειτο για το αντίγραφο που αναζητείτο.</w:t>
      </w:r>
      <w:r w:rsidR="00591225">
        <w:rPr>
          <w:rFonts w:ascii="Arial" w:hAnsi="Arial" w:cs="Arial"/>
          <w:iCs/>
          <w:kern w:val="0"/>
          <w:sz w:val="28"/>
          <w:szCs w:val="28"/>
          <w14:ligatures w14:val="none"/>
        </w:rPr>
        <w:t xml:space="preserve"> Μπορούσε ακόμα να περιοριστ</w:t>
      </w:r>
      <w:r w:rsidR="00024DB2">
        <w:rPr>
          <w:rFonts w:ascii="Arial" w:hAnsi="Arial" w:cs="Arial"/>
          <w:iCs/>
          <w:kern w:val="0"/>
          <w:sz w:val="28"/>
          <w:szCs w:val="28"/>
          <w14:ligatures w14:val="none"/>
        </w:rPr>
        <w:t>ούν οι ενέργειες σε σχέση με το κινητό τηλέφωνο του Αιτητή 1</w:t>
      </w:r>
      <w:r w:rsidR="002571DD">
        <w:rPr>
          <w:rFonts w:ascii="Arial" w:hAnsi="Arial" w:cs="Arial"/>
          <w:iCs/>
          <w:kern w:val="0"/>
          <w:sz w:val="28"/>
          <w:szCs w:val="28"/>
          <w14:ligatures w14:val="none"/>
        </w:rPr>
        <w:t>, χρονικά και θεματικά, ώστε να περιοριστεί το εύρος</w:t>
      </w:r>
      <w:r w:rsidR="00195F7B">
        <w:rPr>
          <w:rFonts w:ascii="Arial" w:hAnsi="Arial" w:cs="Arial"/>
          <w:iCs/>
          <w:kern w:val="0"/>
          <w:sz w:val="28"/>
          <w:szCs w:val="28"/>
          <w14:ligatures w14:val="none"/>
        </w:rPr>
        <w:t xml:space="preserve"> των πληροφοριών απορρήτου χαρακτήρα που θα κινδύνευαν να αποκαλυφθούν.</w:t>
      </w:r>
      <w:r w:rsidR="00796258">
        <w:rPr>
          <w:rFonts w:ascii="Arial" w:hAnsi="Arial" w:cs="Arial"/>
          <w:iCs/>
          <w:kern w:val="0"/>
          <w:sz w:val="28"/>
          <w:szCs w:val="28"/>
          <w14:ligatures w14:val="none"/>
        </w:rPr>
        <w:t xml:space="preserve">  </w:t>
      </w:r>
      <w:r w:rsidR="00A41C11">
        <w:rPr>
          <w:rFonts w:ascii="Arial" w:hAnsi="Arial" w:cs="Arial"/>
          <w:iCs/>
          <w:kern w:val="0"/>
          <w:sz w:val="28"/>
          <w:szCs w:val="28"/>
          <w14:ligatures w14:val="none"/>
        </w:rPr>
        <w:t>Όμως, η έρευνα δεν περιορίστηκ</w:t>
      </w:r>
      <w:r w:rsidR="006E08A1">
        <w:rPr>
          <w:rFonts w:ascii="Arial" w:hAnsi="Arial" w:cs="Arial"/>
          <w:iCs/>
          <w:kern w:val="0"/>
          <w:sz w:val="28"/>
          <w:szCs w:val="28"/>
          <w14:ligatures w14:val="none"/>
        </w:rPr>
        <w:t>ε</w:t>
      </w:r>
      <w:r w:rsidR="00A41C11">
        <w:rPr>
          <w:rFonts w:ascii="Arial" w:hAnsi="Arial" w:cs="Arial"/>
          <w:iCs/>
          <w:kern w:val="0"/>
          <w:sz w:val="28"/>
          <w:szCs w:val="28"/>
          <w14:ligatures w14:val="none"/>
        </w:rPr>
        <w:t xml:space="preserve"> καν στο κινητό τηλέφωνο του Αιτητή 1</w:t>
      </w:r>
      <w:r w:rsidR="00CC712A" w:rsidRPr="00CC712A">
        <w:rPr>
          <w:rFonts w:ascii="Arial" w:hAnsi="Arial" w:cs="Arial"/>
          <w:iCs/>
          <w:kern w:val="0"/>
          <w:sz w:val="28"/>
          <w:szCs w:val="28"/>
          <w14:ligatures w14:val="none"/>
        </w:rPr>
        <w:t xml:space="preserve"> </w:t>
      </w:r>
      <w:r w:rsidR="00CC712A">
        <w:rPr>
          <w:rFonts w:ascii="Arial" w:hAnsi="Arial" w:cs="Arial"/>
          <w:iCs/>
          <w:kern w:val="0"/>
          <w:sz w:val="28"/>
          <w:szCs w:val="28"/>
          <w14:ligatures w14:val="none"/>
        </w:rPr>
        <w:t>και δεν αναφέρθηκε οτιδήποτε ειδικά για την προστασία τ</w:t>
      </w:r>
      <w:r w:rsidR="00617D99">
        <w:rPr>
          <w:rFonts w:ascii="Arial" w:hAnsi="Arial" w:cs="Arial"/>
          <w:iCs/>
          <w:kern w:val="0"/>
          <w:sz w:val="28"/>
          <w:szCs w:val="28"/>
          <w14:ligatures w14:val="none"/>
        </w:rPr>
        <w:t>ου Αιτητή 2 ή άλλων δικηγόρων</w:t>
      </w:r>
      <w:r w:rsidR="0055396E" w:rsidRPr="0055396E">
        <w:rPr>
          <w:rFonts w:ascii="Arial" w:hAnsi="Arial" w:cs="Arial"/>
          <w:iCs/>
          <w:kern w:val="0"/>
          <w:sz w:val="28"/>
          <w:szCs w:val="28"/>
          <w14:ligatures w14:val="none"/>
        </w:rPr>
        <w:t xml:space="preserve">, </w:t>
      </w:r>
      <w:r w:rsidR="00293554">
        <w:rPr>
          <w:rFonts w:ascii="Arial" w:hAnsi="Arial" w:cs="Arial"/>
          <w:iCs/>
          <w:kern w:val="0"/>
          <w:sz w:val="28"/>
          <w:szCs w:val="28"/>
          <w14:ligatures w14:val="none"/>
        </w:rPr>
        <w:t>υπαλλήλων του συνεταιρισμού,</w:t>
      </w:r>
      <w:r w:rsidR="00617D99">
        <w:rPr>
          <w:rFonts w:ascii="Arial" w:hAnsi="Arial" w:cs="Arial"/>
          <w:iCs/>
          <w:kern w:val="0"/>
          <w:sz w:val="28"/>
          <w:szCs w:val="28"/>
          <w14:ligatures w14:val="none"/>
        </w:rPr>
        <w:t xml:space="preserve"> που στεγάζονταν στο υπόψη δικηγορικό γραφείο</w:t>
      </w:r>
      <w:r w:rsidR="00A41C11">
        <w:rPr>
          <w:rFonts w:ascii="Arial" w:hAnsi="Arial" w:cs="Arial"/>
          <w:iCs/>
          <w:kern w:val="0"/>
          <w:sz w:val="28"/>
          <w:szCs w:val="28"/>
          <w14:ligatures w14:val="none"/>
        </w:rPr>
        <w:t xml:space="preserve"> (βλ.</w:t>
      </w:r>
      <w:r w:rsidR="00E03860" w:rsidRPr="00E03860">
        <w:rPr>
          <w:rFonts w:ascii="Arial" w:hAnsi="Arial" w:cs="Arial"/>
          <w:iCs/>
          <w:kern w:val="0"/>
          <w:sz w:val="28"/>
          <w:szCs w:val="28"/>
          <w14:ligatures w14:val="none"/>
        </w:rPr>
        <w:t xml:space="preserve"> </w:t>
      </w:r>
      <w:r w:rsidR="0019013D" w:rsidRPr="00E03860">
        <w:rPr>
          <w:rFonts w:ascii="Arial" w:hAnsi="Arial" w:cs="Arial"/>
          <w:b/>
          <w:bCs/>
          <w:i/>
          <w:kern w:val="0"/>
          <w:sz w:val="28"/>
          <w:szCs w:val="28"/>
          <w:lang w:val="en-US"/>
          <w14:ligatures w14:val="none"/>
        </w:rPr>
        <w:t>Kirdo</w:t>
      </w:r>
      <w:r w:rsidR="006D540B" w:rsidRPr="00677CFC">
        <w:rPr>
          <w:rFonts w:ascii="Arial" w:hAnsi="Arial" w:cs="Arial"/>
          <w:b/>
          <w:bCs/>
          <w:i/>
          <w:kern w:val="0"/>
          <w:sz w:val="28"/>
          <w:szCs w:val="28"/>
          <w:lang w:val="en-US"/>
          <w14:ligatures w14:val="none"/>
        </w:rPr>
        <w:t>̈</w:t>
      </w:r>
      <w:r w:rsidR="0019013D" w:rsidRPr="00E03860">
        <w:rPr>
          <w:rFonts w:ascii="Arial" w:hAnsi="Arial" w:cs="Arial"/>
          <w:b/>
          <w:bCs/>
          <w:i/>
          <w:kern w:val="0"/>
          <w:sz w:val="28"/>
          <w:szCs w:val="28"/>
          <w:lang w:val="en-US"/>
          <w14:ligatures w14:val="none"/>
        </w:rPr>
        <w:t>k</w:t>
      </w:r>
      <w:r w:rsidR="0019013D" w:rsidRPr="00677CFC">
        <w:rPr>
          <w:rFonts w:ascii="Arial" w:hAnsi="Arial" w:cs="Arial"/>
          <w:b/>
          <w:bCs/>
          <w:i/>
          <w:kern w:val="0"/>
          <w:sz w:val="28"/>
          <w:szCs w:val="28"/>
          <w:lang w:val="en-US"/>
          <w14:ligatures w14:val="none"/>
        </w:rPr>
        <w:t xml:space="preserve"> </w:t>
      </w:r>
      <w:r w:rsidR="0019013D" w:rsidRPr="00E03860">
        <w:rPr>
          <w:rFonts w:ascii="Arial" w:hAnsi="Arial" w:cs="Arial"/>
          <w:b/>
          <w:bCs/>
          <w:i/>
          <w:kern w:val="0"/>
          <w:sz w:val="28"/>
          <w:szCs w:val="28"/>
          <w:lang w:val="en-US"/>
          <w14:ligatures w14:val="none"/>
        </w:rPr>
        <w:t>a</w:t>
      </w:r>
      <w:r w:rsidR="00387048">
        <w:rPr>
          <w:rFonts w:ascii="Arial" w:hAnsi="Arial" w:cs="Arial"/>
          <w:b/>
          <w:bCs/>
          <w:i/>
          <w:kern w:val="0"/>
          <w:sz w:val="28"/>
          <w:szCs w:val="28"/>
          <w:lang w:val="en-US"/>
          <w14:ligatures w14:val="none"/>
        </w:rPr>
        <w:t>n</w:t>
      </w:r>
      <w:r w:rsidR="006D540B">
        <w:rPr>
          <w:rFonts w:ascii="Arial" w:hAnsi="Arial" w:cs="Arial"/>
          <w:b/>
          <w:bCs/>
          <w:i/>
          <w:kern w:val="0"/>
          <w:sz w:val="28"/>
          <w:szCs w:val="28"/>
          <w:lang w:val="en-US"/>
          <w14:ligatures w14:val="none"/>
        </w:rPr>
        <w:t>d</w:t>
      </w:r>
      <w:r w:rsidR="006D540B" w:rsidRPr="00677CFC">
        <w:rPr>
          <w:rFonts w:ascii="Arial" w:hAnsi="Arial" w:cs="Arial"/>
          <w:b/>
          <w:bCs/>
          <w:i/>
          <w:kern w:val="0"/>
          <w:sz w:val="28"/>
          <w:szCs w:val="28"/>
          <w:lang w:val="en-US"/>
          <w14:ligatures w14:val="none"/>
        </w:rPr>
        <w:t xml:space="preserve"> </w:t>
      </w:r>
      <w:r w:rsidR="006D540B">
        <w:rPr>
          <w:rFonts w:ascii="Arial" w:hAnsi="Arial" w:cs="Arial"/>
          <w:b/>
          <w:bCs/>
          <w:i/>
          <w:kern w:val="0"/>
          <w:sz w:val="28"/>
          <w:szCs w:val="28"/>
          <w:lang w:val="en-US"/>
          <w14:ligatures w14:val="none"/>
        </w:rPr>
        <w:t>Others</w:t>
      </w:r>
      <w:r w:rsidR="0019013D" w:rsidRPr="00677CFC">
        <w:rPr>
          <w:rFonts w:ascii="Arial" w:hAnsi="Arial" w:cs="Arial"/>
          <w:b/>
          <w:bCs/>
          <w:i/>
          <w:kern w:val="0"/>
          <w:sz w:val="28"/>
          <w:szCs w:val="28"/>
          <w:lang w:val="en-US"/>
          <w14:ligatures w14:val="none"/>
        </w:rPr>
        <w:t xml:space="preserve"> </w:t>
      </w:r>
      <w:r w:rsidR="0019013D" w:rsidRPr="00E03860">
        <w:rPr>
          <w:rFonts w:ascii="Arial" w:hAnsi="Arial" w:cs="Arial"/>
          <w:b/>
          <w:bCs/>
          <w:i/>
          <w:kern w:val="0"/>
          <w:sz w:val="28"/>
          <w:szCs w:val="28"/>
          <w:lang w:val="en-US"/>
          <w14:ligatures w14:val="none"/>
        </w:rPr>
        <w:t>v</w:t>
      </w:r>
      <w:r w:rsidR="0019013D" w:rsidRPr="00677CFC">
        <w:rPr>
          <w:rFonts w:ascii="Arial" w:hAnsi="Arial" w:cs="Arial"/>
          <w:b/>
          <w:bCs/>
          <w:i/>
          <w:kern w:val="0"/>
          <w:sz w:val="28"/>
          <w:szCs w:val="28"/>
          <w:lang w:val="en-US"/>
          <w14:ligatures w14:val="none"/>
        </w:rPr>
        <w:t xml:space="preserve">. </w:t>
      </w:r>
      <w:r w:rsidR="0019013D" w:rsidRPr="00E03860">
        <w:rPr>
          <w:rFonts w:ascii="Arial" w:hAnsi="Arial" w:cs="Arial"/>
          <w:b/>
          <w:bCs/>
          <w:i/>
          <w:kern w:val="0"/>
          <w:sz w:val="28"/>
          <w:szCs w:val="28"/>
          <w:lang w:val="en-US"/>
          <w14:ligatures w14:val="none"/>
        </w:rPr>
        <w:t>Turkey</w:t>
      </w:r>
      <w:r w:rsidR="0019013D" w:rsidRPr="00677CFC">
        <w:rPr>
          <w:rFonts w:ascii="Arial" w:hAnsi="Arial" w:cs="Arial"/>
          <w:b/>
          <w:bCs/>
          <w:i/>
          <w:kern w:val="0"/>
          <w:sz w:val="28"/>
          <w:szCs w:val="28"/>
          <w:lang w:val="en-US"/>
          <w14:ligatures w14:val="none"/>
        </w:rPr>
        <w:t>,</w:t>
      </w:r>
      <w:r w:rsidR="006B5E26" w:rsidRPr="00677CFC">
        <w:rPr>
          <w:rFonts w:ascii="Arial" w:hAnsi="Arial" w:cs="Arial"/>
          <w:b/>
          <w:bCs/>
          <w:i/>
          <w:kern w:val="0"/>
          <w:sz w:val="28"/>
          <w:szCs w:val="28"/>
          <w:lang w:val="en-US"/>
          <w14:ligatures w14:val="none"/>
        </w:rPr>
        <w:t xml:space="preserve"> </w:t>
      </w:r>
      <w:r w:rsidR="006B5E26">
        <w:rPr>
          <w:rFonts w:ascii="Arial" w:hAnsi="Arial" w:cs="Arial"/>
          <w:b/>
          <w:bCs/>
          <w:i/>
          <w:kern w:val="0"/>
          <w:sz w:val="28"/>
          <w:szCs w:val="28"/>
          <w:lang w:val="en-US"/>
          <w14:ligatures w14:val="none"/>
        </w:rPr>
        <w:t>Application no. 14704/12</w:t>
      </w:r>
      <w:r w:rsidR="00677CFC">
        <w:rPr>
          <w:rFonts w:ascii="Arial" w:hAnsi="Arial" w:cs="Arial"/>
          <w:b/>
          <w:bCs/>
          <w:i/>
          <w:kern w:val="0"/>
          <w:sz w:val="28"/>
          <w:szCs w:val="28"/>
          <w:lang w:val="en-US"/>
          <w14:ligatures w14:val="none"/>
        </w:rPr>
        <w:t>,</w:t>
      </w:r>
      <w:r w:rsidR="00677CFC" w:rsidRPr="00677CFC">
        <w:rPr>
          <w:rFonts w:ascii="Arial" w:hAnsi="Arial" w:cs="Arial"/>
          <w:b/>
          <w:bCs/>
          <w:i/>
          <w:kern w:val="0"/>
          <w:sz w:val="28"/>
          <w:szCs w:val="28"/>
          <w:lang w:val="en-US"/>
          <w14:ligatures w14:val="none"/>
        </w:rPr>
        <w:t xml:space="preserve"> </w:t>
      </w:r>
      <w:r w:rsidR="00677CFC">
        <w:rPr>
          <w:rFonts w:ascii="Arial" w:hAnsi="Arial" w:cs="Arial"/>
          <w:b/>
          <w:bCs/>
          <w:i/>
          <w:kern w:val="0"/>
          <w:sz w:val="28"/>
          <w:szCs w:val="28"/>
          <w:lang w:val="en-US"/>
          <w14:ligatures w14:val="none"/>
        </w:rPr>
        <w:t>Kirdok</w:t>
      </w:r>
      <w:r w:rsidR="00677CFC" w:rsidRPr="00677CFC">
        <w:rPr>
          <w:rFonts w:ascii="Arial" w:hAnsi="Arial" w:cs="Arial"/>
          <w:b/>
          <w:bCs/>
          <w:i/>
          <w:kern w:val="0"/>
          <w:sz w:val="28"/>
          <w:szCs w:val="28"/>
          <w:lang w:val="en-US"/>
          <w14:ligatures w14:val="none"/>
        </w:rPr>
        <w:t xml:space="preserve"> </w:t>
      </w:r>
      <w:r w:rsidR="00677CFC">
        <w:rPr>
          <w:rFonts w:ascii="Arial" w:hAnsi="Arial" w:cs="Arial"/>
          <w:b/>
          <w:bCs/>
          <w:i/>
          <w:kern w:val="0"/>
          <w:sz w:val="28"/>
          <w:szCs w:val="28"/>
          <w:lang w:val="en-US"/>
          <w14:ligatures w14:val="none"/>
        </w:rPr>
        <w:t>a</w:t>
      </w:r>
      <w:r w:rsidR="00677CFC" w:rsidRPr="00677CFC">
        <w:rPr>
          <w:rFonts w:ascii="Arial" w:hAnsi="Arial" w:cs="Arial"/>
          <w:b/>
          <w:bCs/>
          <w:i/>
          <w:kern w:val="0"/>
          <w:sz w:val="28"/>
          <w:szCs w:val="28"/>
          <w:lang w:val="en-US"/>
          <w14:ligatures w14:val="none"/>
        </w:rPr>
        <w:t>.</w:t>
      </w:r>
      <w:r w:rsidR="00677CFC">
        <w:rPr>
          <w:rFonts w:ascii="Arial" w:hAnsi="Arial" w:cs="Arial"/>
          <w:b/>
          <w:bCs/>
          <w:i/>
          <w:kern w:val="0"/>
          <w:sz w:val="28"/>
          <w:szCs w:val="28"/>
          <w:lang w:val="en-US"/>
          <w14:ligatures w14:val="none"/>
        </w:rPr>
        <w:t>o</w:t>
      </w:r>
      <w:r w:rsidR="00677CFC" w:rsidRPr="00677CFC">
        <w:rPr>
          <w:rFonts w:ascii="Arial" w:hAnsi="Arial" w:cs="Arial"/>
          <w:b/>
          <w:bCs/>
          <w:i/>
          <w:kern w:val="0"/>
          <w:sz w:val="28"/>
          <w:szCs w:val="28"/>
          <w:lang w:val="en-US"/>
          <w14:ligatures w14:val="none"/>
        </w:rPr>
        <w:t xml:space="preserve">. </w:t>
      </w:r>
      <w:r w:rsidR="00677CFC">
        <w:rPr>
          <w:rFonts w:ascii="Arial" w:hAnsi="Arial" w:cs="Arial"/>
          <w:b/>
          <w:bCs/>
          <w:i/>
          <w:kern w:val="0"/>
          <w:sz w:val="28"/>
          <w:szCs w:val="28"/>
          <w:lang w:val="en-US"/>
          <w14:ligatures w14:val="none"/>
        </w:rPr>
        <w:t>v</w:t>
      </w:r>
      <w:r w:rsidR="00677CFC" w:rsidRPr="00677CFC">
        <w:rPr>
          <w:rFonts w:ascii="Arial" w:hAnsi="Arial" w:cs="Arial"/>
          <w:b/>
          <w:bCs/>
          <w:i/>
          <w:kern w:val="0"/>
          <w:sz w:val="28"/>
          <w:szCs w:val="28"/>
          <w:lang w:val="en-US"/>
          <w14:ligatures w14:val="none"/>
        </w:rPr>
        <w:t xml:space="preserve">. </w:t>
      </w:r>
      <w:r w:rsidR="00677CFC">
        <w:rPr>
          <w:rFonts w:ascii="Arial" w:hAnsi="Arial" w:cs="Arial"/>
          <w:b/>
          <w:bCs/>
          <w:i/>
          <w:kern w:val="0"/>
          <w:sz w:val="28"/>
          <w:szCs w:val="28"/>
          <w:lang w:val="en-US"/>
          <w14:ligatures w14:val="none"/>
        </w:rPr>
        <w:t>Turkey</w:t>
      </w:r>
      <w:r w:rsidR="00677CFC" w:rsidRPr="00677CFC">
        <w:rPr>
          <w:rFonts w:ascii="Arial" w:hAnsi="Arial" w:cs="Arial"/>
          <w:b/>
          <w:bCs/>
          <w:i/>
          <w:kern w:val="0"/>
          <w:sz w:val="28"/>
          <w:szCs w:val="28"/>
          <w:lang w:val="en-US"/>
          <w14:ligatures w14:val="none"/>
        </w:rPr>
        <w:t>, 3.12.2019</w:t>
      </w:r>
      <w:r w:rsidR="00A41C11" w:rsidRPr="00677CFC">
        <w:rPr>
          <w:rFonts w:ascii="Arial" w:hAnsi="Arial" w:cs="Arial"/>
          <w:iCs/>
          <w:kern w:val="0"/>
          <w:sz w:val="28"/>
          <w:szCs w:val="28"/>
          <w:lang w:val="en-US"/>
          <w14:ligatures w14:val="none"/>
        </w:rPr>
        <w:t>).</w:t>
      </w:r>
      <w:r w:rsidR="008941CB" w:rsidRPr="00677CFC">
        <w:rPr>
          <w:rFonts w:ascii="Arial" w:hAnsi="Arial" w:cs="Arial"/>
          <w:iCs/>
          <w:kern w:val="0"/>
          <w:sz w:val="28"/>
          <w:szCs w:val="28"/>
          <w:lang w:val="en-US"/>
          <w14:ligatures w14:val="none"/>
        </w:rPr>
        <w:t xml:space="preserve">  </w:t>
      </w:r>
      <w:r w:rsidR="008941CB">
        <w:rPr>
          <w:rFonts w:ascii="Arial" w:hAnsi="Arial" w:cs="Arial"/>
          <w:iCs/>
          <w:kern w:val="0"/>
          <w:sz w:val="28"/>
          <w:szCs w:val="28"/>
          <w14:ligatures w14:val="none"/>
        </w:rPr>
        <w:t xml:space="preserve">Δεν είναι έργο του Δικαστηρίου να υποδείξει τί θα έπρεπε να </w:t>
      </w:r>
      <w:r w:rsidR="00563976">
        <w:rPr>
          <w:rFonts w:ascii="Arial" w:hAnsi="Arial" w:cs="Arial"/>
          <w:iCs/>
          <w:kern w:val="0"/>
          <w:sz w:val="28"/>
          <w:szCs w:val="28"/>
          <w14:ligatures w14:val="none"/>
        </w:rPr>
        <w:t xml:space="preserve">αναφερθεί στο ένταλμα.  </w:t>
      </w:r>
      <w:r w:rsidR="004153F2">
        <w:rPr>
          <w:rFonts w:ascii="Arial" w:hAnsi="Arial" w:cs="Arial"/>
          <w:iCs/>
          <w:kern w:val="0"/>
          <w:sz w:val="28"/>
          <w:szCs w:val="28"/>
          <w14:ligatures w14:val="none"/>
        </w:rPr>
        <w:t>Σκοπός ήταν να υποδειχθεί ότι υφίσταντο πρακτικές λύσεις</w:t>
      </w:r>
      <w:r w:rsidR="00A82A62">
        <w:rPr>
          <w:rFonts w:ascii="Arial" w:hAnsi="Arial" w:cs="Arial"/>
          <w:iCs/>
          <w:kern w:val="0"/>
          <w:sz w:val="28"/>
          <w:szCs w:val="28"/>
          <w14:ligatures w14:val="none"/>
        </w:rPr>
        <w:t xml:space="preserve"> για </w:t>
      </w:r>
      <w:r w:rsidR="00666717">
        <w:rPr>
          <w:rFonts w:ascii="Arial" w:hAnsi="Arial" w:cs="Arial"/>
          <w:iCs/>
          <w:kern w:val="0"/>
          <w:sz w:val="28"/>
          <w:szCs w:val="28"/>
          <w14:ligatures w14:val="none"/>
        </w:rPr>
        <w:t>τη χαλιναγώγηση της εξουσίας</w:t>
      </w:r>
      <w:r w:rsidR="006421B9">
        <w:rPr>
          <w:rFonts w:ascii="Arial" w:hAnsi="Arial" w:cs="Arial"/>
          <w:iCs/>
          <w:kern w:val="0"/>
          <w:sz w:val="28"/>
          <w:szCs w:val="28"/>
          <w14:ligatures w14:val="none"/>
        </w:rPr>
        <w:t xml:space="preserve"> </w:t>
      </w:r>
      <w:r w:rsidR="001C5C69">
        <w:rPr>
          <w:rFonts w:ascii="Arial" w:hAnsi="Arial" w:cs="Arial"/>
          <w:iCs/>
          <w:kern w:val="0"/>
          <w:sz w:val="28"/>
          <w:szCs w:val="28"/>
          <w14:ligatures w14:val="none"/>
        </w:rPr>
        <w:t>που δόθηκε</w:t>
      </w:r>
      <w:r w:rsidR="006421B9">
        <w:rPr>
          <w:rFonts w:ascii="Arial" w:hAnsi="Arial" w:cs="Arial"/>
          <w:iCs/>
          <w:kern w:val="0"/>
          <w:sz w:val="28"/>
          <w:szCs w:val="28"/>
          <w14:ligatures w14:val="none"/>
        </w:rPr>
        <w:t>.</w:t>
      </w:r>
      <w:r w:rsidR="00666717">
        <w:rPr>
          <w:rFonts w:ascii="Arial" w:hAnsi="Arial" w:cs="Arial"/>
          <w:iCs/>
          <w:kern w:val="0"/>
          <w:sz w:val="28"/>
          <w:szCs w:val="28"/>
          <w14:ligatures w14:val="none"/>
        </w:rPr>
        <w:t xml:space="preserve"> </w:t>
      </w:r>
      <w:r w:rsidR="00B07F59">
        <w:rPr>
          <w:rFonts w:ascii="Arial" w:hAnsi="Arial" w:cs="Arial"/>
          <w:iCs/>
          <w:kern w:val="0"/>
          <w:sz w:val="28"/>
          <w:szCs w:val="28"/>
          <w14:ligatures w14:val="none"/>
        </w:rPr>
        <w:t xml:space="preserve"> </w:t>
      </w:r>
    </w:p>
    <w:p w14:paraId="5A628F86" w14:textId="77777777" w:rsidR="000C3D40" w:rsidRDefault="000C3D40" w:rsidP="00E07596">
      <w:pPr>
        <w:spacing w:after="0" w:line="480" w:lineRule="auto"/>
        <w:ind w:right="-334"/>
        <w:jc w:val="both"/>
        <w:rPr>
          <w:rFonts w:ascii="Arial" w:hAnsi="Arial" w:cs="Arial"/>
          <w:iCs/>
          <w:kern w:val="0"/>
          <w:sz w:val="28"/>
          <w:szCs w:val="28"/>
          <w14:ligatures w14:val="none"/>
        </w:rPr>
      </w:pPr>
    </w:p>
    <w:p w14:paraId="4C734A99" w14:textId="445149E8" w:rsidR="00495FEF" w:rsidRDefault="000C3D40" w:rsidP="00E07596">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w:t>
      </w:r>
      <w:r w:rsidR="00B07F59">
        <w:rPr>
          <w:rFonts w:ascii="Arial" w:hAnsi="Arial" w:cs="Arial"/>
          <w:iCs/>
          <w:kern w:val="0"/>
          <w:sz w:val="28"/>
          <w:szCs w:val="28"/>
          <w14:ligatures w14:val="none"/>
        </w:rPr>
        <w:t xml:space="preserve">Στην </w:t>
      </w:r>
      <w:r w:rsidR="00904A7D" w:rsidRPr="00986447">
        <w:rPr>
          <w:rFonts w:ascii="Arial" w:hAnsi="Arial" w:cs="Arial"/>
          <w:b/>
          <w:bCs/>
          <w:i/>
          <w:kern w:val="0"/>
          <w:sz w:val="28"/>
          <w:szCs w:val="28"/>
          <w14:ligatures w14:val="none"/>
        </w:rPr>
        <w:t>Δημητριάδης &amp; Σία ΔΕΠΕ</w:t>
      </w:r>
      <w:r w:rsidR="006B0FBC" w:rsidRPr="00986447">
        <w:rPr>
          <w:rFonts w:ascii="Arial" w:hAnsi="Arial" w:cs="Arial"/>
          <w:b/>
          <w:bCs/>
          <w:i/>
          <w:kern w:val="0"/>
          <w:sz w:val="28"/>
          <w:szCs w:val="28"/>
          <w14:ligatures w14:val="none"/>
        </w:rPr>
        <w:t xml:space="preserve"> κ.ά., Πολ. </w:t>
      </w:r>
      <w:r w:rsidR="001A7E81">
        <w:rPr>
          <w:rFonts w:ascii="Arial" w:hAnsi="Arial" w:cs="Arial"/>
          <w:b/>
          <w:bCs/>
          <w:i/>
          <w:kern w:val="0"/>
          <w:sz w:val="28"/>
          <w:szCs w:val="28"/>
          <w14:ligatures w14:val="none"/>
        </w:rPr>
        <w:t>Αίτ.</w:t>
      </w:r>
      <w:r w:rsidR="00906FA5">
        <w:rPr>
          <w:rFonts w:ascii="Arial" w:hAnsi="Arial" w:cs="Arial"/>
          <w:b/>
          <w:bCs/>
          <w:i/>
          <w:kern w:val="0"/>
          <w:sz w:val="28"/>
          <w:szCs w:val="28"/>
          <w14:ligatures w14:val="none"/>
        </w:rPr>
        <w:t>212</w:t>
      </w:r>
      <w:r w:rsidR="006B0FBC" w:rsidRPr="00986447">
        <w:rPr>
          <w:rFonts w:ascii="Arial" w:hAnsi="Arial" w:cs="Arial"/>
          <w:b/>
          <w:bCs/>
          <w:i/>
          <w:kern w:val="0"/>
          <w:sz w:val="28"/>
          <w:szCs w:val="28"/>
          <w14:ligatures w14:val="none"/>
        </w:rPr>
        <w:t>/20</w:t>
      </w:r>
      <w:r w:rsidR="00906FA5">
        <w:rPr>
          <w:rFonts w:ascii="Arial" w:hAnsi="Arial" w:cs="Arial"/>
          <w:b/>
          <w:bCs/>
          <w:i/>
          <w:kern w:val="0"/>
          <w:sz w:val="28"/>
          <w:szCs w:val="28"/>
          <w14:ligatures w14:val="none"/>
        </w:rPr>
        <w:t>21</w:t>
      </w:r>
      <w:r w:rsidR="00986447" w:rsidRPr="00986447">
        <w:rPr>
          <w:rFonts w:ascii="Arial" w:hAnsi="Arial" w:cs="Arial"/>
          <w:b/>
          <w:bCs/>
          <w:i/>
          <w:kern w:val="0"/>
          <w:sz w:val="28"/>
          <w:szCs w:val="28"/>
          <w14:ligatures w14:val="none"/>
        </w:rPr>
        <w:t>, ημερ.</w:t>
      </w:r>
      <w:r w:rsidR="00906FA5">
        <w:rPr>
          <w:rFonts w:ascii="Arial" w:hAnsi="Arial" w:cs="Arial"/>
          <w:b/>
          <w:bCs/>
          <w:i/>
          <w:kern w:val="0"/>
          <w:sz w:val="28"/>
          <w:szCs w:val="28"/>
          <w14:ligatures w14:val="none"/>
        </w:rPr>
        <w:t>10.3.2022</w:t>
      </w:r>
      <w:r w:rsidR="00906FA5">
        <w:rPr>
          <w:rFonts w:ascii="Arial" w:hAnsi="Arial" w:cs="Arial"/>
          <w:iCs/>
          <w:kern w:val="0"/>
          <w:sz w:val="28"/>
          <w:szCs w:val="28"/>
          <w14:ligatures w14:val="none"/>
        </w:rPr>
        <w:t>, αναφέρθηκε ότι:</w:t>
      </w:r>
    </w:p>
    <w:p w14:paraId="7F5C5145" w14:textId="77777777" w:rsidR="00906FA5" w:rsidRDefault="00906FA5" w:rsidP="00E07596">
      <w:pPr>
        <w:spacing w:after="0" w:line="480" w:lineRule="auto"/>
        <w:ind w:right="-334"/>
        <w:jc w:val="both"/>
        <w:rPr>
          <w:rFonts w:ascii="Arial" w:hAnsi="Arial" w:cs="Arial"/>
          <w:iCs/>
          <w:kern w:val="0"/>
          <w:sz w:val="28"/>
          <w:szCs w:val="28"/>
          <w14:ligatures w14:val="none"/>
        </w:rPr>
      </w:pPr>
    </w:p>
    <w:p w14:paraId="7CE19E1F" w14:textId="5046233A" w:rsidR="00906FA5" w:rsidRDefault="00446FBD" w:rsidP="00906FA5">
      <w:pPr>
        <w:spacing w:after="0" w:line="240" w:lineRule="auto"/>
        <w:ind w:left="450" w:right="-334"/>
        <w:jc w:val="both"/>
        <w:rPr>
          <w:rFonts w:ascii="Arial" w:hAnsi="Arial" w:cs="Arial"/>
          <w:color w:val="000000"/>
          <w:sz w:val="28"/>
          <w:szCs w:val="28"/>
        </w:rPr>
      </w:pPr>
      <w:r>
        <w:rPr>
          <w:rFonts w:ascii="Arial" w:hAnsi="Arial" w:cs="Arial"/>
          <w:color w:val="000000"/>
          <w:sz w:val="28"/>
          <w:szCs w:val="28"/>
        </w:rPr>
        <w:t>«</w:t>
      </w:r>
      <w:r w:rsidR="00906FA5">
        <w:rPr>
          <w:rFonts w:ascii="Arial" w:hAnsi="Arial" w:cs="Arial"/>
          <w:color w:val="000000"/>
          <w:sz w:val="28"/>
          <w:szCs w:val="28"/>
        </w:rPr>
        <w:t xml:space="preserve">ο θεσμικός ρόλος του δικηγόρου μπορεί να διασφαλιστεί με την ένθεση ασφαλιστικών δικλείδων στο ένταλμα, όπως έγινε εν προκειμένω,  όπου τέθηκαν ρητοί περιορισμοί </w:t>
      </w:r>
      <w:r w:rsidR="009E0383">
        <w:rPr>
          <w:rFonts w:ascii="Arial" w:hAnsi="Arial" w:cs="Arial"/>
          <w:i/>
          <w:iCs/>
          <w:kern w:val="0"/>
          <w:sz w:val="28"/>
          <w:szCs w:val="28"/>
          <w14:ligatures w14:val="none"/>
        </w:rPr>
        <w:t>“</w:t>
      </w:r>
      <w:r w:rsidR="00906FA5">
        <w:rPr>
          <w:rFonts w:ascii="Arial" w:hAnsi="Arial" w:cs="Arial"/>
          <w:i/>
          <w:iCs/>
          <w:color w:val="000000"/>
          <w:sz w:val="28"/>
          <w:szCs w:val="28"/>
        </w:rPr>
        <w:t>ώστε να διαφυλαχθεί η προσωπική και επαγγελματική αλληλογραφία/ επικοινωνίες και ειδικότερα το επαγγελματικό και δικηγορικό/νομικό απόρρητο που αφορά και σχετίζεται με τη δικηγορική εταιρεία και δικηγόρους που κατέχουν το γραφείο σε σχέση με το οποίο το ένταλμα αυτό έχει εκδοθεί</w:t>
      </w:r>
      <w:r w:rsidR="00906FA5">
        <w:rPr>
          <w:rFonts w:ascii="Arial" w:hAnsi="Arial" w:cs="Arial"/>
          <w:color w:val="000000"/>
          <w:sz w:val="28"/>
          <w:szCs w:val="28"/>
        </w:rPr>
        <w:t>.</w:t>
      </w:r>
      <w:r w:rsidR="009E0383">
        <w:rPr>
          <w:rFonts w:ascii="Arial" w:hAnsi="Arial" w:cs="Arial"/>
          <w:i/>
          <w:iCs/>
          <w:kern w:val="0"/>
          <w:sz w:val="28"/>
          <w:szCs w:val="28"/>
          <w14:ligatures w14:val="none"/>
        </w:rPr>
        <w:t>”</w:t>
      </w:r>
      <w:r>
        <w:rPr>
          <w:rFonts w:ascii="Arial" w:hAnsi="Arial" w:cs="Arial"/>
          <w:color w:val="000000"/>
          <w:sz w:val="28"/>
          <w:szCs w:val="28"/>
        </w:rPr>
        <w:t>».</w:t>
      </w:r>
    </w:p>
    <w:p w14:paraId="601029C1" w14:textId="77777777" w:rsidR="00446FBD" w:rsidRPr="00906FA5" w:rsidRDefault="00446FBD" w:rsidP="00906FA5">
      <w:pPr>
        <w:spacing w:after="0" w:line="240" w:lineRule="auto"/>
        <w:ind w:left="450" w:right="-334"/>
        <w:jc w:val="both"/>
        <w:rPr>
          <w:rFonts w:ascii="Arial" w:hAnsi="Arial" w:cs="Arial"/>
          <w:iCs/>
          <w:kern w:val="0"/>
          <w:sz w:val="28"/>
          <w:szCs w:val="28"/>
          <w14:ligatures w14:val="none"/>
        </w:rPr>
      </w:pPr>
    </w:p>
    <w:p w14:paraId="633DCBC5" w14:textId="3F6FEEEE" w:rsidR="000202CA" w:rsidRDefault="00B1023F" w:rsidP="00E07596">
      <w:pPr>
        <w:spacing w:after="0" w:line="480" w:lineRule="auto"/>
        <w:ind w:right="-334"/>
        <w:jc w:val="both"/>
        <w:rPr>
          <w:rFonts w:ascii="Arial" w:hAnsi="Arial" w:cs="Arial"/>
          <w:iCs/>
          <w:kern w:val="0"/>
          <w:sz w:val="28"/>
          <w:szCs w:val="28"/>
          <w14:ligatures w14:val="none"/>
        </w:rPr>
      </w:pPr>
      <w:r w:rsidRPr="00B1023F">
        <w:rPr>
          <w:rFonts w:ascii="Arial" w:hAnsi="Arial" w:cs="Arial"/>
          <w:iCs/>
          <w:kern w:val="0"/>
          <w:sz w:val="28"/>
          <w:szCs w:val="28"/>
          <w14:ligatures w14:val="none"/>
        </w:rPr>
        <w:t xml:space="preserve">    </w:t>
      </w:r>
    </w:p>
    <w:p w14:paraId="0C62E7A7" w14:textId="1FC4EA81" w:rsidR="008A1812" w:rsidRDefault="008A1812" w:rsidP="00E07596">
      <w:pPr>
        <w:spacing w:after="0" w:line="480" w:lineRule="auto"/>
        <w:ind w:right="-334"/>
        <w:jc w:val="both"/>
        <w:rPr>
          <w:rFonts w:ascii="Arial" w:hAnsi="Arial" w:cs="Arial"/>
          <w:iCs/>
          <w:kern w:val="0"/>
          <w:sz w:val="28"/>
          <w:szCs w:val="28"/>
          <w14:ligatures w14:val="none"/>
        </w:rPr>
      </w:pPr>
      <w:r>
        <w:rPr>
          <w:rFonts w:ascii="Arial" w:hAnsi="Arial" w:cs="Arial"/>
          <w:iCs/>
          <w:kern w:val="0"/>
          <w:sz w:val="28"/>
          <w:szCs w:val="28"/>
          <w14:ligatures w14:val="none"/>
        </w:rPr>
        <w:t xml:space="preserve">    Η έρευνα που εξουσιοδοτήθηκε με το υπό έλεγχο ένταλμα ήταν γενικευμένη και μπορούσαν να εξεταστούν και άλλα έγγραφα που βρίσκονταν στο δικηγορικό γραφείο και κινητά τηλέφωνα πέραν του κινητού τηλεφώνου του Αιτητή 1, περιλαμβανομένων κινητών τηλεφώνων άλλων δικηγόρων όπως </w:t>
      </w:r>
      <w:r w:rsidR="005E325C">
        <w:rPr>
          <w:rFonts w:ascii="Arial" w:hAnsi="Arial" w:cs="Arial"/>
          <w:iCs/>
          <w:kern w:val="0"/>
          <w:sz w:val="28"/>
          <w:szCs w:val="28"/>
          <w14:ligatures w14:val="none"/>
        </w:rPr>
        <w:t>του</w:t>
      </w:r>
      <w:r>
        <w:rPr>
          <w:rFonts w:ascii="Arial" w:hAnsi="Arial" w:cs="Arial"/>
          <w:iCs/>
          <w:kern w:val="0"/>
          <w:sz w:val="28"/>
          <w:szCs w:val="28"/>
          <w14:ligatures w14:val="none"/>
        </w:rPr>
        <w:t xml:space="preserve"> Αιτητή 2, αλλά και ηλεκτρονικές συσκευές του δικηγορικού γραφείου.  Ήταν, κατ’ αυτό τον τρόπο, ανεξέλεγκτη και μπορούσε να επεκταθεί σε υλικό που προστατεύεται </w:t>
      </w:r>
      <w:r w:rsidR="009E3CE1">
        <w:rPr>
          <w:rFonts w:ascii="Arial" w:hAnsi="Arial" w:cs="Arial"/>
          <w:iCs/>
          <w:kern w:val="0"/>
          <w:sz w:val="28"/>
          <w:szCs w:val="28"/>
          <w14:ligatures w14:val="none"/>
        </w:rPr>
        <w:t>στη βάση του</w:t>
      </w:r>
      <w:r>
        <w:rPr>
          <w:rFonts w:ascii="Arial" w:hAnsi="Arial" w:cs="Arial"/>
          <w:iCs/>
          <w:kern w:val="0"/>
          <w:sz w:val="28"/>
          <w:szCs w:val="28"/>
          <w14:ligatures w14:val="none"/>
        </w:rPr>
        <w:t xml:space="preserve"> δικηγορικ</w:t>
      </w:r>
      <w:r w:rsidR="009E3CE1">
        <w:rPr>
          <w:rFonts w:ascii="Arial" w:hAnsi="Arial" w:cs="Arial"/>
          <w:iCs/>
          <w:kern w:val="0"/>
          <w:sz w:val="28"/>
          <w:szCs w:val="28"/>
          <w14:ligatures w14:val="none"/>
        </w:rPr>
        <w:t>ού</w:t>
      </w:r>
      <w:r>
        <w:rPr>
          <w:rFonts w:ascii="Arial" w:hAnsi="Arial" w:cs="Arial"/>
          <w:iCs/>
          <w:kern w:val="0"/>
          <w:sz w:val="28"/>
          <w:szCs w:val="28"/>
          <w14:ligatures w14:val="none"/>
        </w:rPr>
        <w:t xml:space="preserve"> </w:t>
      </w:r>
      <w:r w:rsidR="009E3CE1">
        <w:rPr>
          <w:rFonts w:ascii="Arial" w:hAnsi="Arial" w:cs="Arial"/>
          <w:iCs/>
          <w:kern w:val="0"/>
          <w:sz w:val="28"/>
          <w:szCs w:val="28"/>
          <w14:ligatures w14:val="none"/>
        </w:rPr>
        <w:t>απορρήτου</w:t>
      </w:r>
      <w:r>
        <w:rPr>
          <w:rFonts w:ascii="Arial" w:hAnsi="Arial" w:cs="Arial"/>
          <w:iCs/>
          <w:kern w:val="0"/>
          <w:sz w:val="28"/>
          <w:szCs w:val="28"/>
          <w14:ligatures w14:val="none"/>
        </w:rPr>
        <w:t xml:space="preserve">.  Είχε, επομένως, η εξουσιοδότηση </w:t>
      </w:r>
      <w:r w:rsidR="00D27CC2">
        <w:rPr>
          <w:rFonts w:ascii="Arial" w:hAnsi="Arial" w:cs="Arial"/>
          <w:iCs/>
          <w:kern w:val="0"/>
          <w:sz w:val="28"/>
          <w:szCs w:val="28"/>
          <w14:ligatures w14:val="none"/>
        </w:rPr>
        <w:t>επεκταθεί</w:t>
      </w:r>
      <w:r w:rsidR="00870804">
        <w:rPr>
          <w:rFonts w:ascii="Arial" w:hAnsi="Arial" w:cs="Arial"/>
          <w:iCs/>
          <w:kern w:val="0"/>
          <w:sz w:val="28"/>
          <w:szCs w:val="28"/>
          <w14:ligatures w14:val="none"/>
        </w:rPr>
        <w:t xml:space="preserve"> πέραν</w:t>
      </w:r>
      <w:r>
        <w:rPr>
          <w:rFonts w:ascii="Arial" w:hAnsi="Arial" w:cs="Arial"/>
          <w:iCs/>
          <w:kern w:val="0"/>
          <w:sz w:val="28"/>
          <w:szCs w:val="28"/>
          <w14:ligatures w14:val="none"/>
        </w:rPr>
        <w:t xml:space="preserve"> της απολύτως απαραίτητης, δεν ήταν</w:t>
      </w:r>
      <w:r w:rsidR="009E3CE1">
        <w:rPr>
          <w:rFonts w:ascii="Arial" w:hAnsi="Arial" w:cs="Arial"/>
          <w:iCs/>
          <w:kern w:val="0"/>
          <w:sz w:val="28"/>
          <w:szCs w:val="28"/>
          <w14:ligatures w14:val="none"/>
        </w:rPr>
        <w:t>,</w:t>
      </w:r>
      <w:r>
        <w:rPr>
          <w:rFonts w:ascii="Arial" w:hAnsi="Arial" w:cs="Arial"/>
          <w:iCs/>
          <w:kern w:val="0"/>
          <w:sz w:val="28"/>
          <w:szCs w:val="28"/>
          <w14:ligatures w14:val="none"/>
        </w:rPr>
        <w:t xml:space="preserve"> στην έκταση που </w:t>
      </w:r>
      <w:r w:rsidR="00870804">
        <w:rPr>
          <w:rFonts w:ascii="Arial" w:hAnsi="Arial" w:cs="Arial"/>
          <w:iCs/>
          <w:kern w:val="0"/>
          <w:sz w:val="28"/>
          <w:szCs w:val="28"/>
          <w14:ligatures w14:val="none"/>
        </w:rPr>
        <w:t>χορηγήθηκε</w:t>
      </w:r>
      <w:r w:rsidR="009E3CE1">
        <w:rPr>
          <w:rFonts w:ascii="Arial" w:hAnsi="Arial" w:cs="Arial"/>
          <w:iCs/>
          <w:kern w:val="0"/>
          <w:sz w:val="28"/>
          <w:szCs w:val="28"/>
          <w14:ligatures w14:val="none"/>
        </w:rPr>
        <w:t>,</w:t>
      </w:r>
      <w:r>
        <w:rPr>
          <w:rFonts w:ascii="Arial" w:hAnsi="Arial" w:cs="Arial"/>
          <w:iCs/>
          <w:kern w:val="0"/>
          <w:sz w:val="28"/>
          <w:szCs w:val="28"/>
          <w14:ligatures w14:val="none"/>
        </w:rPr>
        <w:t xml:space="preserve"> αναγκαία και επομένως δεν ήταν ούτε αναλογική του σκοπού που φιλοδοξούσε να εξυπηρετήσει.  </w:t>
      </w:r>
    </w:p>
    <w:p w14:paraId="2B7DCC9F" w14:textId="77777777" w:rsidR="008A1812" w:rsidRPr="00975918" w:rsidRDefault="008A1812" w:rsidP="00E07596">
      <w:pPr>
        <w:spacing w:after="0" w:line="480" w:lineRule="auto"/>
        <w:ind w:right="-334"/>
        <w:jc w:val="both"/>
        <w:rPr>
          <w:rFonts w:ascii="Arial" w:hAnsi="Arial" w:cs="Arial"/>
          <w:iCs/>
          <w:color w:val="000000"/>
          <w:kern w:val="0"/>
          <w:sz w:val="28"/>
          <w:szCs w:val="28"/>
          <w14:ligatures w14:val="none"/>
        </w:rPr>
      </w:pPr>
    </w:p>
    <w:p w14:paraId="4762D6F9" w14:textId="2CC5DA5A" w:rsidR="00180477" w:rsidRDefault="000202CA" w:rsidP="0098357B">
      <w:pPr>
        <w:spacing w:after="0" w:line="480" w:lineRule="auto"/>
        <w:jc w:val="both"/>
        <w:rPr>
          <w:rFonts w:ascii="Arial" w:hAnsi="Arial" w:cs="Arial"/>
          <w:sz w:val="28"/>
          <w:szCs w:val="28"/>
        </w:rPr>
      </w:pPr>
      <w:r>
        <w:rPr>
          <w:rFonts w:ascii="Arial" w:hAnsi="Arial" w:cs="Arial"/>
          <w:color w:val="000000"/>
          <w:kern w:val="0"/>
          <w:sz w:val="28"/>
          <w:szCs w:val="28"/>
          <w14:ligatures w14:val="none"/>
        </w:rPr>
        <w:t xml:space="preserve">    </w:t>
      </w:r>
      <w:r w:rsidR="009E3CE1">
        <w:rPr>
          <w:rFonts w:ascii="Arial" w:eastAsia="Times New Roman" w:hAnsi="Arial" w:cs="Arial"/>
          <w:color w:val="000000"/>
          <w:spacing w:val="-1"/>
          <w:sz w:val="28"/>
          <w:szCs w:val="28"/>
          <w:lang w:eastAsia="en-GB"/>
        </w:rPr>
        <w:t>Επομένως, η</w:t>
      </w:r>
      <w:r w:rsidR="0098357B">
        <w:rPr>
          <w:rFonts w:ascii="Arial" w:eastAsia="Times New Roman" w:hAnsi="Arial" w:cs="Arial"/>
          <w:color w:val="000000"/>
          <w:spacing w:val="-1"/>
          <w:sz w:val="28"/>
          <w:szCs w:val="28"/>
          <w:lang w:eastAsia="en-GB"/>
        </w:rPr>
        <w:t xml:space="preserve"> Αίτηση εγκρίνεται και εκδίδεται προνομιακό ένταλμα </w:t>
      </w:r>
      <w:r w:rsidR="0098357B">
        <w:rPr>
          <w:rFonts w:ascii="Arial" w:hAnsi="Arial" w:cs="Arial"/>
          <w:sz w:val="28"/>
          <w:szCs w:val="28"/>
          <w:lang w:val="en-US"/>
        </w:rPr>
        <w:t>Certiorari</w:t>
      </w:r>
      <w:r w:rsidR="0098357B">
        <w:rPr>
          <w:rFonts w:ascii="Arial" w:hAnsi="Arial" w:cs="Arial"/>
          <w:sz w:val="28"/>
          <w:szCs w:val="28"/>
        </w:rPr>
        <w:t xml:space="preserve"> με το οποίο το </w:t>
      </w:r>
      <w:r w:rsidR="0098357B">
        <w:rPr>
          <w:rFonts w:ascii="Arial" w:eastAsia="Times New Roman" w:hAnsi="Arial" w:cs="Arial"/>
          <w:color w:val="000000"/>
          <w:spacing w:val="-1"/>
          <w:sz w:val="28"/>
          <w:szCs w:val="28"/>
          <w:lang w:eastAsia="en-GB"/>
        </w:rPr>
        <w:t xml:space="preserve">ένταλμα έρευνας </w:t>
      </w:r>
      <w:r w:rsidR="00180477">
        <w:rPr>
          <w:rFonts w:ascii="Arial" w:hAnsi="Arial" w:cs="Arial"/>
          <w:kern w:val="0"/>
          <w:sz w:val="28"/>
          <w:szCs w:val="28"/>
          <w14:ligatures w14:val="none"/>
        </w:rPr>
        <w:t xml:space="preserve">του </w:t>
      </w:r>
      <w:r w:rsidR="009E3CE1">
        <w:rPr>
          <w:rFonts w:ascii="Arial" w:hAnsi="Arial" w:cs="Arial"/>
          <w:kern w:val="0"/>
          <w:sz w:val="28"/>
          <w:szCs w:val="28"/>
          <w14:ligatures w14:val="none"/>
        </w:rPr>
        <w:t xml:space="preserve">δικηγορικού </w:t>
      </w:r>
      <w:r w:rsidR="00180477">
        <w:rPr>
          <w:rFonts w:ascii="Arial" w:hAnsi="Arial" w:cs="Arial"/>
          <w:kern w:val="0"/>
          <w:sz w:val="28"/>
          <w:szCs w:val="28"/>
          <w14:ligatures w14:val="none"/>
        </w:rPr>
        <w:t>γραφείου των Αιτητών, ημερ. 4.10.2023, που εκδόθηκε από το Επαρχιακό Δικαστήριο Λευκωσίας</w:t>
      </w:r>
      <w:r w:rsidR="00321913">
        <w:rPr>
          <w:rFonts w:ascii="Arial" w:hAnsi="Arial" w:cs="Arial"/>
          <w:kern w:val="0"/>
          <w:sz w:val="28"/>
          <w:szCs w:val="28"/>
          <w14:ligatures w14:val="none"/>
        </w:rPr>
        <w:t>,</w:t>
      </w:r>
      <w:r w:rsidR="00180477">
        <w:rPr>
          <w:rFonts w:ascii="Arial" w:eastAsia="Times New Roman" w:hAnsi="Arial" w:cs="Arial"/>
          <w:color w:val="000000"/>
          <w:spacing w:val="-1"/>
          <w:sz w:val="28"/>
          <w:szCs w:val="28"/>
          <w:lang w:eastAsia="en-GB"/>
        </w:rPr>
        <w:t xml:space="preserve"> </w:t>
      </w:r>
      <w:r w:rsidR="0098357B">
        <w:rPr>
          <w:rFonts w:ascii="Arial" w:eastAsia="Times New Roman" w:hAnsi="Arial" w:cs="Arial"/>
          <w:color w:val="000000"/>
          <w:spacing w:val="-1"/>
          <w:sz w:val="28"/>
          <w:szCs w:val="28"/>
          <w:lang w:eastAsia="en-GB"/>
        </w:rPr>
        <w:t>ακυρώνεται.</w:t>
      </w:r>
      <w:r w:rsidR="0098357B">
        <w:rPr>
          <w:rFonts w:ascii="Arial" w:hAnsi="Arial" w:cs="Arial"/>
          <w:sz w:val="28"/>
          <w:szCs w:val="28"/>
        </w:rPr>
        <w:t xml:space="preserve"> </w:t>
      </w:r>
    </w:p>
    <w:p w14:paraId="3332EA48" w14:textId="77777777" w:rsidR="00975918" w:rsidRDefault="00975918" w:rsidP="0098357B">
      <w:pPr>
        <w:spacing w:after="0" w:line="480" w:lineRule="auto"/>
        <w:jc w:val="both"/>
        <w:rPr>
          <w:rFonts w:ascii="Arial" w:hAnsi="Arial" w:cs="Arial"/>
          <w:sz w:val="28"/>
          <w:szCs w:val="28"/>
        </w:rPr>
      </w:pPr>
    </w:p>
    <w:p w14:paraId="069151D5" w14:textId="4365BBBD" w:rsidR="0098357B" w:rsidRDefault="0098357B" w:rsidP="0098357B">
      <w:pPr>
        <w:spacing w:after="0" w:line="480" w:lineRule="auto"/>
        <w:jc w:val="both"/>
        <w:rPr>
          <w:rFonts w:ascii="Arial" w:hAnsi="Arial" w:cs="Arial"/>
          <w:sz w:val="28"/>
          <w:szCs w:val="28"/>
        </w:rPr>
      </w:pPr>
      <w:r>
        <w:rPr>
          <w:rFonts w:ascii="Arial" w:hAnsi="Arial" w:cs="Arial"/>
          <w:sz w:val="28"/>
          <w:szCs w:val="28"/>
        </w:rPr>
        <w:t xml:space="preserve">    Τα έξοδα της Αίτησης, όπως και τα έξοδα της Αίτησης </w:t>
      </w:r>
      <w:r w:rsidR="00180477">
        <w:rPr>
          <w:rFonts w:ascii="Arial" w:hAnsi="Arial" w:cs="Arial"/>
          <w:sz w:val="28"/>
          <w:szCs w:val="28"/>
        </w:rPr>
        <w:t>157</w:t>
      </w:r>
      <w:r>
        <w:rPr>
          <w:rFonts w:ascii="Arial" w:hAnsi="Arial" w:cs="Arial"/>
          <w:sz w:val="28"/>
          <w:szCs w:val="28"/>
        </w:rPr>
        <w:t>/202</w:t>
      </w:r>
      <w:r w:rsidR="00180477">
        <w:rPr>
          <w:rFonts w:ascii="Arial" w:hAnsi="Arial" w:cs="Arial"/>
          <w:sz w:val="28"/>
          <w:szCs w:val="28"/>
        </w:rPr>
        <w:t>3</w:t>
      </w:r>
      <w:r>
        <w:rPr>
          <w:rFonts w:ascii="Arial" w:hAnsi="Arial" w:cs="Arial"/>
          <w:sz w:val="28"/>
          <w:szCs w:val="28"/>
        </w:rPr>
        <w:t xml:space="preserve"> για την άδεια, όπως θα υπολογιστούν από τον Πρωτοκολλητή και θα εγκριθούν από το Δικαστήριο, πλέον το Φ.Π.Α. εάν υπάρχει, επιδικάζονται υπέρ τ</w:t>
      </w:r>
      <w:r w:rsidR="00EE126A">
        <w:rPr>
          <w:rFonts w:ascii="Arial" w:hAnsi="Arial" w:cs="Arial"/>
          <w:sz w:val="28"/>
          <w:szCs w:val="28"/>
        </w:rPr>
        <w:t>ων</w:t>
      </w:r>
      <w:r>
        <w:rPr>
          <w:rFonts w:ascii="Arial" w:hAnsi="Arial" w:cs="Arial"/>
          <w:sz w:val="28"/>
          <w:szCs w:val="28"/>
        </w:rPr>
        <w:t xml:space="preserve"> Αιτητ</w:t>
      </w:r>
      <w:r w:rsidR="00EE126A">
        <w:rPr>
          <w:rFonts w:ascii="Arial" w:hAnsi="Arial" w:cs="Arial"/>
          <w:sz w:val="28"/>
          <w:szCs w:val="28"/>
        </w:rPr>
        <w:t>ών</w:t>
      </w:r>
      <w:r>
        <w:rPr>
          <w:rFonts w:ascii="Arial" w:hAnsi="Arial" w:cs="Arial"/>
          <w:sz w:val="28"/>
          <w:szCs w:val="28"/>
        </w:rPr>
        <w:t xml:space="preserve"> και εναντίον της Καθ΄ ης η Αίτηση.</w:t>
      </w:r>
    </w:p>
    <w:p w14:paraId="1F178390" w14:textId="77777777" w:rsidR="0098357B" w:rsidRDefault="0098357B" w:rsidP="0098357B">
      <w:pPr>
        <w:spacing w:after="0" w:line="480" w:lineRule="auto"/>
        <w:jc w:val="both"/>
        <w:rPr>
          <w:rFonts w:ascii="Arial" w:hAnsi="Arial" w:cs="Arial"/>
          <w:sz w:val="28"/>
          <w:szCs w:val="28"/>
        </w:rPr>
      </w:pPr>
    </w:p>
    <w:p w14:paraId="641EF065" w14:textId="77777777" w:rsidR="0098357B" w:rsidRDefault="0098357B" w:rsidP="0098357B">
      <w:pPr>
        <w:spacing w:after="0" w:line="480" w:lineRule="auto"/>
        <w:jc w:val="both"/>
        <w:rPr>
          <w:rFonts w:ascii="Arial" w:hAnsi="Arial" w:cs="Arial"/>
          <w:sz w:val="28"/>
        </w:rPr>
      </w:pPr>
    </w:p>
    <w:p w14:paraId="49E0DC12" w14:textId="5C2EE614" w:rsidR="00B851D4" w:rsidRPr="005F423B" w:rsidRDefault="0098357B" w:rsidP="00321913">
      <w:pPr>
        <w:spacing w:after="0" w:line="480" w:lineRule="auto"/>
        <w:ind w:left="4320" w:firstLine="720"/>
        <w:rPr>
          <w:rFonts w:ascii="Arial" w:hAnsi="Arial" w:cs="Arial"/>
          <w:sz w:val="28"/>
          <w:szCs w:val="28"/>
        </w:rPr>
      </w:pPr>
      <w:r>
        <w:rPr>
          <w:rFonts w:ascii="Arial" w:hAnsi="Arial" w:cs="Arial"/>
          <w:sz w:val="28"/>
        </w:rPr>
        <w:t>Χ. Μαλαχτός, Δ.</w:t>
      </w:r>
    </w:p>
    <w:sectPr w:rsidR="00B851D4" w:rsidRPr="005F423B" w:rsidSect="00F244B3">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E5F78" w14:textId="77777777" w:rsidR="00F7223C" w:rsidRDefault="00F7223C" w:rsidP="00CD3A3B">
      <w:pPr>
        <w:spacing w:after="0" w:line="240" w:lineRule="auto"/>
      </w:pPr>
      <w:r>
        <w:separator/>
      </w:r>
    </w:p>
  </w:endnote>
  <w:endnote w:type="continuationSeparator" w:id="0">
    <w:p w14:paraId="1765A504" w14:textId="77777777" w:rsidR="00F7223C" w:rsidRDefault="00F7223C" w:rsidP="00CD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1671B" w14:textId="77777777" w:rsidR="00F7223C" w:rsidRDefault="00F7223C" w:rsidP="00CD3A3B">
      <w:pPr>
        <w:spacing w:after="0" w:line="240" w:lineRule="auto"/>
      </w:pPr>
      <w:r>
        <w:separator/>
      </w:r>
    </w:p>
  </w:footnote>
  <w:footnote w:type="continuationSeparator" w:id="0">
    <w:p w14:paraId="7711A8F9" w14:textId="77777777" w:rsidR="00F7223C" w:rsidRDefault="00F7223C" w:rsidP="00CD3A3B">
      <w:pPr>
        <w:spacing w:after="0" w:line="240" w:lineRule="auto"/>
      </w:pPr>
      <w:r>
        <w:continuationSeparator/>
      </w:r>
    </w:p>
  </w:footnote>
  <w:footnote w:id="1">
    <w:p w14:paraId="5577B21C" w14:textId="588116DE" w:rsidR="00C954BE" w:rsidRPr="001640B4" w:rsidRDefault="00C954BE">
      <w:pPr>
        <w:pStyle w:val="FootnoteText"/>
        <w:rPr>
          <w:rFonts w:ascii="Arial" w:hAnsi="Arial" w:cs="Arial"/>
        </w:rPr>
      </w:pPr>
      <w:r w:rsidRPr="001640B4">
        <w:rPr>
          <w:rStyle w:val="FootnoteReference"/>
          <w:rFonts w:ascii="Arial" w:hAnsi="Arial" w:cs="Arial"/>
        </w:rPr>
        <w:footnoteRef/>
      </w:r>
      <w:r w:rsidRPr="001640B4">
        <w:rPr>
          <w:rFonts w:ascii="Arial" w:hAnsi="Arial" w:cs="Arial"/>
        </w:rPr>
        <w:t xml:space="preserve"> </w:t>
      </w:r>
      <w:r w:rsidR="00E1045B" w:rsidRPr="001640B4">
        <w:rPr>
          <w:rFonts w:ascii="Arial" w:hAnsi="Arial" w:cs="Arial"/>
          <w:i/>
          <w:iCs/>
        </w:rPr>
        <w:t xml:space="preserve">Νεοφύτου κ.ά., </w:t>
      </w:r>
      <w:r w:rsidR="00E227FE">
        <w:rPr>
          <w:rFonts w:ascii="Arial" w:hAnsi="Arial" w:cs="Arial"/>
          <w:i/>
          <w:iCs/>
        </w:rPr>
        <w:t>Πολ</w:t>
      </w:r>
      <w:r w:rsidR="00E1045B" w:rsidRPr="001640B4">
        <w:rPr>
          <w:rFonts w:ascii="Arial" w:hAnsi="Arial" w:cs="Arial"/>
          <w:i/>
          <w:iCs/>
        </w:rPr>
        <w:t>. Αίτ.</w:t>
      </w:r>
      <w:r w:rsidR="001640B4" w:rsidRPr="001640B4">
        <w:rPr>
          <w:rFonts w:ascii="Arial" w:hAnsi="Arial" w:cs="Arial"/>
          <w:i/>
          <w:iCs/>
        </w:rPr>
        <w:t>157/2023, ημερ.1.12.2023</w:t>
      </w:r>
      <w:r w:rsidR="001640B4" w:rsidRPr="001640B4">
        <w:rPr>
          <w:rFonts w:ascii="Arial" w:hAnsi="Arial" w:cs="Arial"/>
        </w:rPr>
        <w:t>.</w:t>
      </w:r>
    </w:p>
  </w:footnote>
  <w:footnote w:id="2">
    <w:p w14:paraId="2810F7C2" w14:textId="65CC89BC" w:rsidR="000A4991" w:rsidRPr="000A4991" w:rsidRDefault="000A4991" w:rsidP="000A4991">
      <w:pPr>
        <w:pStyle w:val="NormalWeb"/>
        <w:ind w:right="-334"/>
        <w:jc w:val="both"/>
        <w:rPr>
          <w:rFonts w:ascii="Arial" w:hAnsi="Arial" w:cs="Arial"/>
          <w:color w:val="000000"/>
          <w:sz w:val="20"/>
          <w:szCs w:val="20"/>
        </w:rPr>
      </w:pPr>
      <w:r w:rsidRPr="000A4991">
        <w:rPr>
          <w:rStyle w:val="FootnoteReference"/>
          <w:rFonts w:ascii="Arial" w:hAnsi="Arial" w:cs="Arial"/>
          <w:sz w:val="20"/>
          <w:szCs w:val="20"/>
        </w:rPr>
        <w:footnoteRef/>
      </w:r>
      <w:r w:rsidRPr="000A4991">
        <w:rPr>
          <w:rFonts w:ascii="Arial" w:hAnsi="Arial" w:cs="Arial"/>
          <w:sz w:val="20"/>
          <w:szCs w:val="20"/>
        </w:rPr>
        <w:t xml:space="preserve"> </w:t>
      </w:r>
      <w:r w:rsidR="004452CA">
        <w:rPr>
          <w:rFonts w:ascii="Arial" w:hAnsi="Arial" w:cs="Arial"/>
          <w:sz w:val="20"/>
          <w:szCs w:val="20"/>
        </w:rPr>
        <w:t xml:space="preserve"> </w:t>
      </w:r>
      <w:r w:rsidRPr="000A4991">
        <w:rPr>
          <w:rFonts w:ascii="Arial" w:hAnsi="Arial" w:cs="Arial"/>
          <w:sz w:val="20"/>
          <w:szCs w:val="20"/>
        </w:rPr>
        <w:t>121</w:t>
      </w:r>
      <w:r w:rsidRPr="000A4991">
        <w:rPr>
          <w:rFonts w:ascii="Arial" w:hAnsi="Arial" w:cs="Arial"/>
          <w:color w:val="000000"/>
          <w:sz w:val="20"/>
          <w:szCs w:val="20"/>
        </w:rPr>
        <w:t>(4) Καμιά αίτηση από ή εκ μέρους του Γενικού Εισαγγελέα της Δημοκρατίας δεν μπορεί να υποβληθεί και καμιά εξουσιοδότηση ή έγκριση δεν μπορεί να δοθεί από Δικαστή για πρόσβαση, επιθεώρηση και λήψη καταγεγραμμένου περιεχομένου ιδιωτικής επικοινωνίας, σύμφωνα με τις διατάξεις του παρόντος άρθρου, παρά μόνο στις περιπτώσεις που αυτό είναι αναγκαίο-(α) Προς το συμφέρον της ασφάλειας της Δημοκρατίας· ή</w:t>
      </w:r>
      <w:r>
        <w:rPr>
          <w:rFonts w:ascii="Arial" w:hAnsi="Arial" w:cs="Arial"/>
          <w:color w:val="000000"/>
          <w:sz w:val="20"/>
          <w:szCs w:val="20"/>
        </w:rPr>
        <w:t xml:space="preserve"> </w:t>
      </w:r>
      <w:r w:rsidRPr="000A4991">
        <w:rPr>
          <w:rFonts w:ascii="Arial" w:hAnsi="Arial" w:cs="Arial"/>
          <w:color w:val="000000"/>
          <w:sz w:val="20"/>
          <w:szCs w:val="20"/>
        </w:rPr>
        <w:t>(β) για την αποτροπή, διερεύνηση ή δίωξη σε σχέση με αδικήματα, τα οποία περιλαμβάνονται στην υποπαράγραφο Β της παραγράφου 2 του Άρθρου 17 του Συντάγματος.</w:t>
      </w:r>
    </w:p>
    <w:p w14:paraId="4C82609A" w14:textId="2DFDA7B1" w:rsidR="000A4991" w:rsidRDefault="000A4991">
      <w:pPr>
        <w:pStyle w:val="FootnoteText"/>
      </w:pPr>
    </w:p>
  </w:footnote>
  <w:footnote w:id="3">
    <w:p w14:paraId="41473881" w14:textId="0741F97F" w:rsidR="00171EC3" w:rsidRPr="00171EC3" w:rsidRDefault="00171EC3" w:rsidP="00171EC3">
      <w:pPr>
        <w:pStyle w:val="NormalWeb"/>
        <w:spacing w:before="0" w:beforeAutospacing="0" w:after="0" w:afterAutospacing="0"/>
        <w:ind w:right="-334"/>
        <w:jc w:val="both"/>
        <w:rPr>
          <w:rFonts w:ascii="Arial" w:hAnsi="Arial" w:cs="Arial"/>
          <w:color w:val="000000"/>
          <w:sz w:val="20"/>
          <w:szCs w:val="20"/>
        </w:rPr>
      </w:pPr>
      <w:r w:rsidRPr="00171EC3">
        <w:rPr>
          <w:rStyle w:val="FootnoteReference"/>
          <w:rFonts w:ascii="Arial" w:hAnsi="Arial" w:cs="Arial"/>
          <w:sz w:val="20"/>
          <w:szCs w:val="20"/>
        </w:rPr>
        <w:footnoteRef/>
      </w:r>
      <w:r>
        <w:rPr>
          <w:rFonts w:ascii="Arial" w:hAnsi="Arial" w:cs="Arial"/>
          <w:sz w:val="20"/>
          <w:szCs w:val="20"/>
        </w:rPr>
        <w:t xml:space="preserve">   </w:t>
      </w:r>
      <w:r w:rsidRPr="00171EC3">
        <w:rPr>
          <w:rFonts w:ascii="Arial" w:hAnsi="Arial" w:cs="Arial"/>
          <w:sz w:val="20"/>
          <w:szCs w:val="20"/>
        </w:rPr>
        <w:t xml:space="preserve"> </w:t>
      </w:r>
      <w:r w:rsidRPr="00171EC3">
        <w:rPr>
          <w:rFonts w:ascii="Arial" w:hAnsi="Arial" w:cs="Arial"/>
          <w:color w:val="000000"/>
          <w:sz w:val="20"/>
          <w:szCs w:val="20"/>
        </w:rPr>
        <w:t>Όταν δικαστής ικανοποιείται με ένορκη έγγραφη δήλωση ότι υπάρχει εύλογη αιτία να πιστεύεται ότι σε οποιοδήποτε τόπο υπάρχει-</w:t>
      </w:r>
    </w:p>
    <w:p w14:paraId="06ED01A8" w14:textId="77777777" w:rsidR="00171EC3" w:rsidRPr="00171EC3" w:rsidRDefault="00171EC3" w:rsidP="00171EC3">
      <w:pPr>
        <w:pStyle w:val="NormalWeb"/>
        <w:spacing w:before="0" w:beforeAutospacing="0" w:after="0" w:afterAutospacing="0"/>
        <w:ind w:right="-334"/>
        <w:jc w:val="both"/>
        <w:rPr>
          <w:rFonts w:ascii="Arial" w:hAnsi="Arial" w:cs="Arial"/>
          <w:color w:val="000000"/>
          <w:sz w:val="20"/>
          <w:szCs w:val="20"/>
        </w:rPr>
      </w:pPr>
    </w:p>
    <w:p w14:paraId="644F8820"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r w:rsidRPr="00171EC3">
        <w:rPr>
          <w:rFonts w:ascii="Arial" w:hAnsi="Arial" w:cs="Arial"/>
          <w:color w:val="000000"/>
          <w:sz w:val="20"/>
          <w:szCs w:val="20"/>
        </w:rPr>
        <w:t>(α) οτιδήποτε στο οποίο ή σε σχέση με το οποίο διαπράχτηκε ποινικό αδίκημα ή υπάρχει υποψία ότι διαπράχτηκε ή</w:t>
      </w:r>
    </w:p>
    <w:p w14:paraId="5A26169B"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r w:rsidRPr="00171EC3">
        <w:rPr>
          <w:rFonts w:ascii="Arial" w:hAnsi="Arial" w:cs="Arial"/>
          <w:color w:val="000000"/>
          <w:sz w:val="20"/>
          <w:szCs w:val="20"/>
        </w:rPr>
        <w:t>(β) οτιδήποτε για το οποίο υπάρχει εύλογη αιτία να πιστεύεται ότι θα παρέχει απόδειξη ως προς τη διάπραξη ποινικού αδικήματος ή</w:t>
      </w:r>
    </w:p>
    <w:p w14:paraId="023E1021"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r w:rsidRPr="00171EC3">
        <w:rPr>
          <w:rFonts w:ascii="Arial" w:hAnsi="Arial" w:cs="Arial"/>
          <w:color w:val="000000"/>
          <w:sz w:val="20"/>
          <w:szCs w:val="20"/>
        </w:rPr>
        <w:t xml:space="preserve">(γ) …, </w:t>
      </w:r>
    </w:p>
    <w:p w14:paraId="21FD70F8" w14:textId="77777777" w:rsidR="00171EC3" w:rsidRPr="00171EC3" w:rsidRDefault="00171EC3" w:rsidP="00171EC3">
      <w:pPr>
        <w:pStyle w:val="indent1"/>
        <w:spacing w:before="0" w:beforeAutospacing="0" w:after="0" w:afterAutospacing="0"/>
        <w:ind w:left="450" w:right="-334"/>
        <w:jc w:val="both"/>
        <w:rPr>
          <w:rFonts w:ascii="Arial" w:hAnsi="Arial" w:cs="Arial"/>
          <w:color w:val="000000"/>
          <w:sz w:val="20"/>
          <w:szCs w:val="20"/>
        </w:rPr>
      </w:pPr>
    </w:p>
    <w:p w14:paraId="12E3AFAB"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r w:rsidRPr="00171EC3">
        <w:rPr>
          <w:rFonts w:ascii="Arial" w:hAnsi="Arial" w:cs="Arial"/>
          <w:color w:val="000000"/>
          <w:sz w:val="20"/>
          <w:szCs w:val="20"/>
        </w:rPr>
        <w:t>ο δικαστής δύναται σε οποιοδήποτε χρόνο να εκδώσει ένταλμα (το οποίο αναφέρεται στο νόμο αυτό ως “ένταλμα έρευνας”), που εξουσιοδοτεί το πρόσωπο που κατονομάζεται σε αυτό-</w:t>
      </w:r>
    </w:p>
    <w:p w14:paraId="3E9105EF"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p>
    <w:p w14:paraId="43D6E7DF"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r w:rsidRPr="00171EC3">
        <w:rPr>
          <w:rFonts w:ascii="Arial" w:hAnsi="Arial" w:cs="Arial"/>
          <w:color w:val="000000"/>
          <w:sz w:val="20"/>
          <w:szCs w:val="20"/>
        </w:rPr>
        <w:t>(ι) να ερευνήσει τον τόπο αυτό προς ανεύρεση οποιουδήποτε τέτοιου πράγματος και να κατάσχει και μεταφέρει αυτό ενώπιον του Δικαστηρίου από το οποίο εκδόθηκε το ένταλμα έρευνας ή ενώπιον άλλου Δικαστηρίου για να τύχει αυτό μεταχείρισης σύμφωνα με το νόμο και</w:t>
      </w:r>
    </w:p>
    <w:p w14:paraId="268A2B0F" w14:textId="77777777" w:rsidR="00171EC3" w:rsidRPr="00171EC3" w:rsidRDefault="00171EC3" w:rsidP="00171EC3">
      <w:pPr>
        <w:pStyle w:val="indent1"/>
        <w:spacing w:before="0" w:beforeAutospacing="0" w:after="0" w:afterAutospacing="0"/>
        <w:ind w:right="-334"/>
        <w:jc w:val="both"/>
        <w:rPr>
          <w:rFonts w:ascii="Arial" w:hAnsi="Arial" w:cs="Arial"/>
          <w:color w:val="000000"/>
          <w:sz w:val="20"/>
          <w:szCs w:val="20"/>
        </w:rPr>
      </w:pPr>
      <w:r w:rsidRPr="00171EC3">
        <w:rPr>
          <w:rFonts w:ascii="Arial" w:hAnsi="Arial" w:cs="Arial"/>
          <w:color w:val="000000"/>
          <w:sz w:val="20"/>
          <w:szCs w:val="20"/>
        </w:rPr>
        <w:t>(ιι) … .</w:t>
      </w:r>
    </w:p>
    <w:p w14:paraId="77A4486B" w14:textId="1DA29825" w:rsidR="00171EC3" w:rsidRDefault="00171EC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84179"/>
      <w:docPartObj>
        <w:docPartGallery w:val="Page Numbers (Top of Page)"/>
        <w:docPartUnique/>
      </w:docPartObj>
    </w:sdtPr>
    <w:sdtEndPr>
      <w:rPr>
        <w:noProof/>
      </w:rPr>
    </w:sdtEndPr>
    <w:sdtContent>
      <w:p w14:paraId="0B642E70" w14:textId="35AAC8FB" w:rsidR="00CD3A3B" w:rsidRDefault="00CD3A3B">
        <w:pPr>
          <w:pStyle w:val="Header"/>
          <w:jc w:val="center"/>
        </w:pPr>
        <w:r>
          <w:fldChar w:fldCharType="begin"/>
        </w:r>
        <w:r>
          <w:instrText xml:space="preserve"> PAGE   \* MERGEFORMAT </w:instrText>
        </w:r>
        <w:r>
          <w:fldChar w:fldCharType="separate"/>
        </w:r>
        <w:r w:rsidR="00234B37">
          <w:rPr>
            <w:noProof/>
          </w:rPr>
          <w:t>17</w:t>
        </w:r>
        <w:r>
          <w:rPr>
            <w:noProof/>
          </w:rPr>
          <w:fldChar w:fldCharType="end"/>
        </w:r>
      </w:p>
    </w:sdtContent>
  </w:sdt>
  <w:p w14:paraId="21A542CE" w14:textId="77777777" w:rsidR="00CD3A3B" w:rsidRDefault="00CD3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20"/>
    <w:rsid w:val="00003AC2"/>
    <w:rsid w:val="00007FC5"/>
    <w:rsid w:val="000202CA"/>
    <w:rsid w:val="00020C5F"/>
    <w:rsid w:val="00022A0B"/>
    <w:rsid w:val="00024DB2"/>
    <w:rsid w:val="00025FA0"/>
    <w:rsid w:val="00027578"/>
    <w:rsid w:val="000307A0"/>
    <w:rsid w:val="00031DF7"/>
    <w:rsid w:val="000454AF"/>
    <w:rsid w:val="00056413"/>
    <w:rsid w:val="00062920"/>
    <w:rsid w:val="000630F1"/>
    <w:rsid w:val="000709EB"/>
    <w:rsid w:val="00070FD7"/>
    <w:rsid w:val="000771A8"/>
    <w:rsid w:val="000772B1"/>
    <w:rsid w:val="000801F6"/>
    <w:rsid w:val="00080700"/>
    <w:rsid w:val="00086522"/>
    <w:rsid w:val="000875D5"/>
    <w:rsid w:val="000926CF"/>
    <w:rsid w:val="00097826"/>
    <w:rsid w:val="000A4991"/>
    <w:rsid w:val="000A6FA0"/>
    <w:rsid w:val="000A7283"/>
    <w:rsid w:val="000C01F5"/>
    <w:rsid w:val="000C22D3"/>
    <w:rsid w:val="000C3D40"/>
    <w:rsid w:val="000C4250"/>
    <w:rsid w:val="000D0BAF"/>
    <w:rsid w:val="000D7BFD"/>
    <w:rsid w:val="000F556E"/>
    <w:rsid w:val="0010704E"/>
    <w:rsid w:val="001103E6"/>
    <w:rsid w:val="00113AAC"/>
    <w:rsid w:val="00116206"/>
    <w:rsid w:val="001238FD"/>
    <w:rsid w:val="00130144"/>
    <w:rsid w:val="001416D2"/>
    <w:rsid w:val="001456B8"/>
    <w:rsid w:val="0015044F"/>
    <w:rsid w:val="0015215F"/>
    <w:rsid w:val="00157531"/>
    <w:rsid w:val="001640B4"/>
    <w:rsid w:val="00165A09"/>
    <w:rsid w:val="00171EC3"/>
    <w:rsid w:val="00180477"/>
    <w:rsid w:val="001872F5"/>
    <w:rsid w:val="0019013D"/>
    <w:rsid w:val="0019503E"/>
    <w:rsid w:val="00195F7B"/>
    <w:rsid w:val="00197B45"/>
    <w:rsid w:val="00197F50"/>
    <w:rsid w:val="001A7D4F"/>
    <w:rsid w:val="001A7E81"/>
    <w:rsid w:val="001B5F12"/>
    <w:rsid w:val="001C43BA"/>
    <w:rsid w:val="001C5C69"/>
    <w:rsid w:val="001D53FA"/>
    <w:rsid w:val="001E017C"/>
    <w:rsid w:val="001E1CB0"/>
    <w:rsid w:val="001E239E"/>
    <w:rsid w:val="001E6178"/>
    <w:rsid w:val="001E6BA7"/>
    <w:rsid w:val="001F100E"/>
    <w:rsid w:val="001F179D"/>
    <w:rsid w:val="00213C4D"/>
    <w:rsid w:val="002179E4"/>
    <w:rsid w:val="00221F42"/>
    <w:rsid w:val="00225CAD"/>
    <w:rsid w:val="0023292D"/>
    <w:rsid w:val="0023379E"/>
    <w:rsid w:val="00234B37"/>
    <w:rsid w:val="0024165A"/>
    <w:rsid w:val="00243B18"/>
    <w:rsid w:val="00244AF3"/>
    <w:rsid w:val="002476E9"/>
    <w:rsid w:val="00247E61"/>
    <w:rsid w:val="002553DA"/>
    <w:rsid w:val="00255FA1"/>
    <w:rsid w:val="002571DD"/>
    <w:rsid w:val="0026030F"/>
    <w:rsid w:val="002662EB"/>
    <w:rsid w:val="00267C36"/>
    <w:rsid w:val="00273D56"/>
    <w:rsid w:val="002901EA"/>
    <w:rsid w:val="00291ABC"/>
    <w:rsid w:val="00293554"/>
    <w:rsid w:val="00296C97"/>
    <w:rsid w:val="002A10D7"/>
    <w:rsid w:val="002A235B"/>
    <w:rsid w:val="002A7921"/>
    <w:rsid w:val="002B0CDB"/>
    <w:rsid w:val="002B5FE3"/>
    <w:rsid w:val="002B6690"/>
    <w:rsid w:val="002D0382"/>
    <w:rsid w:val="002D0493"/>
    <w:rsid w:val="002E50CA"/>
    <w:rsid w:val="002E591E"/>
    <w:rsid w:val="002F1DE8"/>
    <w:rsid w:val="0030014C"/>
    <w:rsid w:val="00304E58"/>
    <w:rsid w:val="00305F4F"/>
    <w:rsid w:val="00310FCC"/>
    <w:rsid w:val="003153D6"/>
    <w:rsid w:val="00316992"/>
    <w:rsid w:val="00321172"/>
    <w:rsid w:val="00321913"/>
    <w:rsid w:val="00332D10"/>
    <w:rsid w:val="0033792B"/>
    <w:rsid w:val="003431A8"/>
    <w:rsid w:val="00344C2D"/>
    <w:rsid w:val="003461BF"/>
    <w:rsid w:val="00347429"/>
    <w:rsid w:val="00356DB0"/>
    <w:rsid w:val="003578C6"/>
    <w:rsid w:val="003709AD"/>
    <w:rsid w:val="003723D6"/>
    <w:rsid w:val="0038346B"/>
    <w:rsid w:val="00386C9E"/>
    <w:rsid w:val="00387048"/>
    <w:rsid w:val="003874F8"/>
    <w:rsid w:val="00390FF4"/>
    <w:rsid w:val="003A0F5A"/>
    <w:rsid w:val="003A4D51"/>
    <w:rsid w:val="003A61AB"/>
    <w:rsid w:val="003B24B2"/>
    <w:rsid w:val="003D225B"/>
    <w:rsid w:val="003D34C4"/>
    <w:rsid w:val="003E394E"/>
    <w:rsid w:val="003E3C23"/>
    <w:rsid w:val="003F06B5"/>
    <w:rsid w:val="003F1238"/>
    <w:rsid w:val="003F5347"/>
    <w:rsid w:val="003F73A1"/>
    <w:rsid w:val="004066FB"/>
    <w:rsid w:val="004153F2"/>
    <w:rsid w:val="00422768"/>
    <w:rsid w:val="00424491"/>
    <w:rsid w:val="00426A0C"/>
    <w:rsid w:val="00432258"/>
    <w:rsid w:val="00434281"/>
    <w:rsid w:val="004344D7"/>
    <w:rsid w:val="00436BC9"/>
    <w:rsid w:val="00444B18"/>
    <w:rsid w:val="004452CA"/>
    <w:rsid w:val="00446FBD"/>
    <w:rsid w:val="00450690"/>
    <w:rsid w:val="004579D1"/>
    <w:rsid w:val="004652A1"/>
    <w:rsid w:val="004653F3"/>
    <w:rsid w:val="004663EA"/>
    <w:rsid w:val="0047112D"/>
    <w:rsid w:val="00472C48"/>
    <w:rsid w:val="00482CF7"/>
    <w:rsid w:val="00482EB5"/>
    <w:rsid w:val="00483969"/>
    <w:rsid w:val="004913E4"/>
    <w:rsid w:val="00494ED9"/>
    <w:rsid w:val="00495FEF"/>
    <w:rsid w:val="004B3643"/>
    <w:rsid w:val="004B7BC6"/>
    <w:rsid w:val="004C51C9"/>
    <w:rsid w:val="004D468E"/>
    <w:rsid w:val="004D53A3"/>
    <w:rsid w:val="004D6A46"/>
    <w:rsid w:val="004E7469"/>
    <w:rsid w:val="004E75FD"/>
    <w:rsid w:val="004F1271"/>
    <w:rsid w:val="005101CA"/>
    <w:rsid w:val="00524824"/>
    <w:rsid w:val="005248E5"/>
    <w:rsid w:val="0053305F"/>
    <w:rsid w:val="00536458"/>
    <w:rsid w:val="005374B6"/>
    <w:rsid w:val="0053751B"/>
    <w:rsid w:val="005376BF"/>
    <w:rsid w:val="00537A77"/>
    <w:rsid w:val="005413A7"/>
    <w:rsid w:val="00550ED4"/>
    <w:rsid w:val="005527AD"/>
    <w:rsid w:val="005528B3"/>
    <w:rsid w:val="00552D7E"/>
    <w:rsid w:val="00552E3F"/>
    <w:rsid w:val="0055396E"/>
    <w:rsid w:val="00554343"/>
    <w:rsid w:val="005554EA"/>
    <w:rsid w:val="00556464"/>
    <w:rsid w:val="00563976"/>
    <w:rsid w:val="00564046"/>
    <w:rsid w:val="005647E1"/>
    <w:rsid w:val="00577CB3"/>
    <w:rsid w:val="00585424"/>
    <w:rsid w:val="00587C49"/>
    <w:rsid w:val="005903AD"/>
    <w:rsid w:val="00591225"/>
    <w:rsid w:val="0059784F"/>
    <w:rsid w:val="005A0952"/>
    <w:rsid w:val="005A4689"/>
    <w:rsid w:val="005A5117"/>
    <w:rsid w:val="005B15DC"/>
    <w:rsid w:val="005B1921"/>
    <w:rsid w:val="005B1E04"/>
    <w:rsid w:val="005B30D9"/>
    <w:rsid w:val="005B47E6"/>
    <w:rsid w:val="005C0407"/>
    <w:rsid w:val="005C22A8"/>
    <w:rsid w:val="005D398E"/>
    <w:rsid w:val="005D4B4A"/>
    <w:rsid w:val="005E325C"/>
    <w:rsid w:val="005F26BF"/>
    <w:rsid w:val="005F423B"/>
    <w:rsid w:val="005F4857"/>
    <w:rsid w:val="00601073"/>
    <w:rsid w:val="00604DEA"/>
    <w:rsid w:val="00612C94"/>
    <w:rsid w:val="00617177"/>
    <w:rsid w:val="0061739C"/>
    <w:rsid w:val="00617D99"/>
    <w:rsid w:val="0062162C"/>
    <w:rsid w:val="0062262C"/>
    <w:rsid w:val="00631740"/>
    <w:rsid w:val="006418C1"/>
    <w:rsid w:val="006421B9"/>
    <w:rsid w:val="00643BB5"/>
    <w:rsid w:val="00643F73"/>
    <w:rsid w:val="00656F66"/>
    <w:rsid w:val="006602C2"/>
    <w:rsid w:val="00666629"/>
    <w:rsid w:val="00666717"/>
    <w:rsid w:val="00677CFC"/>
    <w:rsid w:val="00680D1A"/>
    <w:rsid w:val="006851C8"/>
    <w:rsid w:val="006934CD"/>
    <w:rsid w:val="00695B33"/>
    <w:rsid w:val="00697CDF"/>
    <w:rsid w:val="006A4DA5"/>
    <w:rsid w:val="006A6006"/>
    <w:rsid w:val="006B0FBC"/>
    <w:rsid w:val="006B5E26"/>
    <w:rsid w:val="006C0D15"/>
    <w:rsid w:val="006C4D71"/>
    <w:rsid w:val="006C562A"/>
    <w:rsid w:val="006C6BD3"/>
    <w:rsid w:val="006C7530"/>
    <w:rsid w:val="006D10AF"/>
    <w:rsid w:val="006D28F3"/>
    <w:rsid w:val="006D2FAE"/>
    <w:rsid w:val="006D4E78"/>
    <w:rsid w:val="006D540B"/>
    <w:rsid w:val="006D6776"/>
    <w:rsid w:val="006E08A1"/>
    <w:rsid w:val="006F570D"/>
    <w:rsid w:val="006F5EC3"/>
    <w:rsid w:val="00701B1D"/>
    <w:rsid w:val="007111F0"/>
    <w:rsid w:val="00712A0A"/>
    <w:rsid w:val="00717A09"/>
    <w:rsid w:val="0072187D"/>
    <w:rsid w:val="007224EF"/>
    <w:rsid w:val="00722B6E"/>
    <w:rsid w:val="00722D2C"/>
    <w:rsid w:val="007254B5"/>
    <w:rsid w:val="00737C66"/>
    <w:rsid w:val="007414EB"/>
    <w:rsid w:val="00741AC4"/>
    <w:rsid w:val="00744765"/>
    <w:rsid w:val="007461B7"/>
    <w:rsid w:val="00746EA4"/>
    <w:rsid w:val="00747F7D"/>
    <w:rsid w:val="00751F09"/>
    <w:rsid w:val="00754D3B"/>
    <w:rsid w:val="0075553E"/>
    <w:rsid w:val="0076156B"/>
    <w:rsid w:val="00762008"/>
    <w:rsid w:val="007636DB"/>
    <w:rsid w:val="0077191B"/>
    <w:rsid w:val="00780CB0"/>
    <w:rsid w:val="00786DA3"/>
    <w:rsid w:val="0079177F"/>
    <w:rsid w:val="00792ACA"/>
    <w:rsid w:val="00793F6B"/>
    <w:rsid w:val="00796258"/>
    <w:rsid w:val="007974DE"/>
    <w:rsid w:val="007A14AC"/>
    <w:rsid w:val="007A57CD"/>
    <w:rsid w:val="007B0235"/>
    <w:rsid w:val="007B07B4"/>
    <w:rsid w:val="007C5CD3"/>
    <w:rsid w:val="007C684E"/>
    <w:rsid w:val="007C7E10"/>
    <w:rsid w:val="007E04E7"/>
    <w:rsid w:val="007E2194"/>
    <w:rsid w:val="007E5C50"/>
    <w:rsid w:val="007F0746"/>
    <w:rsid w:val="00800B82"/>
    <w:rsid w:val="008051C5"/>
    <w:rsid w:val="008102DE"/>
    <w:rsid w:val="008109EF"/>
    <w:rsid w:val="00815E49"/>
    <w:rsid w:val="00820344"/>
    <w:rsid w:val="00824537"/>
    <w:rsid w:val="008310AD"/>
    <w:rsid w:val="00835737"/>
    <w:rsid w:val="0084761D"/>
    <w:rsid w:val="00855859"/>
    <w:rsid w:val="00860D49"/>
    <w:rsid w:val="00861090"/>
    <w:rsid w:val="00861F50"/>
    <w:rsid w:val="00867A96"/>
    <w:rsid w:val="00870804"/>
    <w:rsid w:val="0088127E"/>
    <w:rsid w:val="00882A6F"/>
    <w:rsid w:val="0088528B"/>
    <w:rsid w:val="00893B54"/>
    <w:rsid w:val="008941CB"/>
    <w:rsid w:val="008A1476"/>
    <w:rsid w:val="008A1812"/>
    <w:rsid w:val="008A1ECA"/>
    <w:rsid w:val="008A661F"/>
    <w:rsid w:val="008A6624"/>
    <w:rsid w:val="008C6AA8"/>
    <w:rsid w:val="008D26CC"/>
    <w:rsid w:val="008D31EE"/>
    <w:rsid w:val="008D6050"/>
    <w:rsid w:val="008F07FF"/>
    <w:rsid w:val="0090081F"/>
    <w:rsid w:val="00904A7D"/>
    <w:rsid w:val="009066E0"/>
    <w:rsid w:val="00906FA5"/>
    <w:rsid w:val="009110A3"/>
    <w:rsid w:val="00922487"/>
    <w:rsid w:val="00926370"/>
    <w:rsid w:val="009264B4"/>
    <w:rsid w:val="009272A4"/>
    <w:rsid w:val="00930A15"/>
    <w:rsid w:val="009342DB"/>
    <w:rsid w:val="00936EB8"/>
    <w:rsid w:val="0094551D"/>
    <w:rsid w:val="00946949"/>
    <w:rsid w:val="009500FC"/>
    <w:rsid w:val="009517FA"/>
    <w:rsid w:val="00957548"/>
    <w:rsid w:val="009703EA"/>
    <w:rsid w:val="00970426"/>
    <w:rsid w:val="009727F9"/>
    <w:rsid w:val="00975918"/>
    <w:rsid w:val="00982339"/>
    <w:rsid w:val="0098357B"/>
    <w:rsid w:val="00986447"/>
    <w:rsid w:val="009878E0"/>
    <w:rsid w:val="009912A0"/>
    <w:rsid w:val="009935C9"/>
    <w:rsid w:val="00993C49"/>
    <w:rsid w:val="00997FC1"/>
    <w:rsid w:val="009A380A"/>
    <w:rsid w:val="009A3F3B"/>
    <w:rsid w:val="009A402E"/>
    <w:rsid w:val="009B472A"/>
    <w:rsid w:val="009C06D0"/>
    <w:rsid w:val="009C110A"/>
    <w:rsid w:val="009C693A"/>
    <w:rsid w:val="009D0525"/>
    <w:rsid w:val="009E0383"/>
    <w:rsid w:val="009E3CE1"/>
    <w:rsid w:val="009F24D2"/>
    <w:rsid w:val="009F41B7"/>
    <w:rsid w:val="00A03660"/>
    <w:rsid w:val="00A039E1"/>
    <w:rsid w:val="00A07A90"/>
    <w:rsid w:val="00A12E63"/>
    <w:rsid w:val="00A14FDD"/>
    <w:rsid w:val="00A16650"/>
    <w:rsid w:val="00A17A3F"/>
    <w:rsid w:val="00A20524"/>
    <w:rsid w:val="00A26278"/>
    <w:rsid w:val="00A26F1F"/>
    <w:rsid w:val="00A41C11"/>
    <w:rsid w:val="00A517B9"/>
    <w:rsid w:val="00A6077A"/>
    <w:rsid w:val="00A6093C"/>
    <w:rsid w:val="00A60B95"/>
    <w:rsid w:val="00A66DEF"/>
    <w:rsid w:val="00A73CE3"/>
    <w:rsid w:val="00A82A62"/>
    <w:rsid w:val="00A837A1"/>
    <w:rsid w:val="00A87152"/>
    <w:rsid w:val="00A97B61"/>
    <w:rsid w:val="00AA0571"/>
    <w:rsid w:val="00AA1A9F"/>
    <w:rsid w:val="00AB0877"/>
    <w:rsid w:val="00AB35C1"/>
    <w:rsid w:val="00AB42FB"/>
    <w:rsid w:val="00AC3438"/>
    <w:rsid w:val="00AC79FF"/>
    <w:rsid w:val="00AD556E"/>
    <w:rsid w:val="00AD5596"/>
    <w:rsid w:val="00AD57FF"/>
    <w:rsid w:val="00AD7548"/>
    <w:rsid w:val="00AE29B4"/>
    <w:rsid w:val="00AE62FE"/>
    <w:rsid w:val="00AF1ED0"/>
    <w:rsid w:val="00AF250C"/>
    <w:rsid w:val="00AF2E25"/>
    <w:rsid w:val="00B01EDC"/>
    <w:rsid w:val="00B028A8"/>
    <w:rsid w:val="00B03A89"/>
    <w:rsid w:val="00B06081"/>
    <w:rsid w:val="00B07F59"/>
    <w:rsid w:val="00B1023F"/>
    <w:rsid w:val="00B14FAD"/>
    <w:rsid w:val="00B16A1F"/>
    <w:rsid w:val="00B34EAF"/>
    <w:rsid w:val="00B433DB"/>
    <w:rsid w:val="00B456FA"/>
    <w:rsid w:val="00B47147"/>
    <w:rsid w:val="00B47EFB"/>
    <w:rsid w:val="00B5371F"/>
    <w:rsid w:val="00B66758"/>
    <w:rsid w:val="00B74F61"/>
    <w:rsid w:val="00B76915"/>
    <w:rsid w:val="00B81324"/>
    <w:rsid w:val="00B851D4"/>
    <w:rsid w:val="00B94636"/>
    <w:rsid w:val="00B9496C"/>
    <w:rsid w:val="00BA3CB1"/>
    <w:rsid w:val="00BA3D30"/>
    <w:rsid w:val="00BA7589"/>
    <w:rsid w:val="00BB4CD1"/>
    <w:rsid w:val="00BC23E6"/>
    <w:rsid w:val="00BC267C"/>
    <w:rsid w:val="00BC50CD"/>
    <w:rsid w:val="00BC7383"/>
    <w:rsid w:val="00BD03AF"/>
    <w:rsid w:val="00BD0D5C"/>
    <w:rsid w:val="00BD6C43"/>
    <w:rsid w:val="00BE2847"/>
    <w:rsid w:val="00BE3418"/>
    <w:rsid w:val="00BE6709"/>
    <w:rsid w:val="00BE7546"/>
    <w:rsid w:val="00BF466A"/>
    <w:rsid w:val="00BF493A"/>
    <w:rsid w:val="00C0758F"/>
    <w:rsid w:val="00C11D0E"/>
    <w:rsid w:val="00C14B8C"/>
    <w:rsid w:val="00C16D98"/>
    <w:rsid w:val="00C3509B"/>
    <w:rsid w:val="00C35766"/>
    <w:rsid w:val="00C443FC"/>
    <w:rsid w:val="00C467EF"/>
    <w:rsid w:val="00C51D9E"/>
    <w:rsid w:val="00C52347"/>
    <w:rsid w:val="00C56EE8"/>
    <w:rsid w:val="00C7080D"/>
    <w:rsid w:val="00C71547"/>
    <w:rsid w:val="00C72818"/>
    <w:rsid w:val="00C927A3"/>
    <w:rsid w:val="00C9365C"/>
    <w:rsid w:val="00C9375F"/>
    <w:rsid w:val="00C954BE"/>
    <w:rsid w:val="00C97308"/>
    <w:rsid w:val="00CB2C1C"/>
    <w:rsid w:val="00CB4130"/>
    <w:rsid w:val="00CB5DF7"/>
    <w:rsid w:val="00CC0C76"/>
    <w:rsid w:val="00CC42BC"/>
    <w:rsid w:val="00CC50BD"/>
    <w:rsid w:val="00CC534C"/>
    <w:rsid w:val="00CC6771"/>
    <w:rsid w:val="00CC6DF1"/>
    <w:rsid w:val="00CC70AA"/>
    <w:rsid w:val="00CC712A"/>
    <w:rsid w:val="00CC7C8D"/>
    <w:rsid w:val="00CD3A3B"/>
    <w:rsid w:val="00CD3AED"/>
    <w:rsid w:val="00CD6E38"/>
    <w:rsid w:val="00CE1612"/>
    <w:rsid w:val="00CE5060"/>
    <w:rsid w:val="00CE6DB5"/>
    <w:rsid w:val="00CE78CD"/>
    <w:rsid w:val="00CF2698"/>
    <w:rsid w:val="00CF283E"/>
    <w:rsid w:val="00CF458F"/>
    <w:rsid w:val="00CF750C"/>
    <w:rsid w:val="00D02B09"/>
    <w:rsid w:val="00D05C50"/>
    <w:rsid w:val="00D132AA"/>
    <w:rsid w:val="00D137ED"/>
    <w:rsid w:val="00D21CBF"/>
    <w:rsid w:val="00D26283"/>
    <w:rsid w:val="00D27CC2"/>
    <w:rsid w:val="00D3274F"/>
    <w:rsid w:val="00D346E7"/>
    <w:rsid w:val="00D45E34"/>
    <w:rsid w:val="00D461F3"/>
    <w:rsid w:val="00D56A7B"/>
    <w:rsid w:val="00D64CFC"/>
    <w:rsid w:val="00D729DD"/>
    <w:rsid w:val="00D76450"/>
    <w:rsid w:val="00D82464"/>
    <w:rsid w:val="00D920B7"/>
    <w:rsid w:val="00D97BA1"/>
    <w:rsid w:val="00DA180B"/>
    <w:rsid w:val="00DA1FD5"/>
    <w:rsid w:val="00DB552F"/>
    <w:rsid w:val="00DB73CD"/>
    <w:rsid w:val="00DC392E"/>
    <w:rsid w:val="00DD0316"/>
    <w:rsid w:val="00DD2BBA"/>
    <w:rsid w:val="00DD7E4B"/>
    <w:rsid w:val="00DE12D4"/>
    <w:rsid w:val="00DE40F0"/>
    <w:rsid w:val="00DF1D0E"/>
    <w:rsid w:val="00DF45FB"/>
    <w:rsid w:val="00E02292"/>
    <w:rsid w:val="00E03860"/>
    <w:rsid w:val="00E0486A"/>
    <w:rsid w:val="00E07596"/>
    <w:rsid w:val="00E1045B"/>
    <w:rsid w:val="00E13272"/>
    <w:rsid w:val="00E13417"/>
    <w:rsid w:val="00E227FE"/>
    <w:rsid w:val="00E22AEE"/>
    <w:rsid w:val="00E22D08"/>
    <w:rsid w:val="00E25D58"/>
    <w:rsid w:val="00E3205F"/>
    <w:rsid w:val="00E3359F"/>
    <w:rsid w:val="00E34D9E"/>
    <w:rsid w:val="00E41301"/>
    <w:rsid w:val="00E416BC"/>
    <w:rsid w:val="00E418AA"/>
    <w:rsid w:val="00E418BC"/>
    <w:rsid w:val="00E45F56"/>
    <w:rsid w:val="00E53DE6"/>
    <w:rsid w:val="00E55B11"/>
    <w:rsid w:val="00E61B91"/>
    <w:rsid w:val="00E677F6"/>
    <w:rsid w:val="00E77F76"/>
    <w:rsid w:val="00E82830"/>
    <w:rsid w:val="00E9615C"/>
    <w:rsid w:val="00E961A7"/>
    <w:rsid w:val="00EA502B"/>
    <w:rsid w:val="00EB29CF"/>
    <w:rsid w:val="00EB7637"/>
    <w:rsid w:val="00EC245C"/>
    <w:rsid w:val="00EC6CAA"/>
    <w:rsid w:val="00EC743F"/>
    <w:rsid w:val="00ED528C"/>
    <w:rsid w:val="00EE0E83"/>
    <w:rsid w:val="00EE126A"/>
    <w:rsid w:val="00EE2E29"/>
    <w:rsid w:val="00EE355C"/>
    <w:rsid w:val="00F10951"/>
    <w:rsid w:val="00F11345"/>
    <w:rsid w:val="00F154F1"/>
    <w:rsid w:val="00F244B3"/>
    <w:rsid w:val="00F37032"/>
    <w:rsid w:val="00F4059C"/>
    <w:rsid w:val="00F50285"/>
    <w:rsid w:val="00F5089C"/>
    <w:rsid w:val="00F51E03"/>
    <w:rsid w:val="00F57367"/>
    <w:rsid w:val="00F65D64"/>
    <w:rsid w:val="00F66589"/>
    <w:rsid w:val="00F713CB"/>
    <w:rsid w:val="00F7223C"/>
    <w:rsid w:val="00F75883"/>
    <w:rsid w:val="00F75E1B"/>
    <w:rsid w:val="00F77195"/>
    <w:rsid w:val="00F83144"/>
    <w:rsid w:val="00F839AF"/>
    <w:rsid w:val="00F9411A"/>
    <w:rsid w:val="00F97652"/>
    <w:rsid w:val="00F976A8"/>
    <w:rsid w:val="00FA2EC9"/>
    <w:rsid w:val="00FA7D73"/>
    <w:rsid w:val="00FB369D"/>
    <w:rsid w:val="00FB60EF"/>
    <w:rsid w:val="00FC030C"/>
    <w:rsid w:val="00FC4603"/>
    <w:rsid w:val="00FD51B0"/>
    <w:rsid w:val="00FE6095"/>
    <w:rsid w:val="00FE6871"/>
    <w:rsid w:val="00FF0D05"/>
    <w:rsid w:val="00FF2555"/>
    <w:rsid w:val="00FF3A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05C8"/>
  <w15:chartTrackingRefBased/>
  <w15:docId w15:val="{1D704A7B-CA7E-4CF5-AA47-A75B3210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3A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23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indent1">
    <w:name w:val="indent1"/>
    <w:basedOn w:val="Normal"/>
    <w:rsid w:val="005F423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Bodytext2">
    <w:name w:val="Body text (2)_"/>
    <w:basedOn w:val="DefaultParagraphFont"/>
    <w:link w:val="Bodytext20"/>
    <w:locked/>
    <w:rsid w:val="002F1DE8"/>
    <w:rPr>
      <w:rFonts w:ascii="Arial" w:eastAsia="Arial" w:hAnsi="Arial" w:cs="Arial"/>
      <w:shd w:val="clear" w:color="auto" w:fill="FFFFFF"/>
    </w:rPr>
  </w:style>
  <w:style w:type="paragraph" w:customStyle="1" w:styleId="Bodytext20">
    <w:name w:val="Body text (2)"/>
    <w:basedOn w:val="Normal"/>
    <w:link w:val="Bodytext2"/>
    <w:rsid w:val="002F1DE8"/>
    <w:pPr>
      <w:widowControl w:val="0"/>
      <w:shd w:val="clear" w:color="auto" w:fill="FFFFFF"/>
      <w:spacing w:before="480" w:after="0" w:line="398" w:lineRule="exact"/>
      <w:jc w:val="both"/>
    </w:pPr>
    <w:rPr>
      <w:rFonts w:ascii="Arial" w:eastAsia="Arial" w:hAnsi="Arial" w:cs="Arial"/>
    </w:rPr>
  </w:style>
  <w:style w:type="character" w:customStyle="1" w:styleId="Heading2Char">
    <w:name w:val="Heading 2 Char"/>
    <w:basedOn w:val="DefaultParagraphFont"/>
    <w:link w:val="Heading2"/>
    <w:uiPriority w:val="9"/>
    <w:rsid w:val="00CD3A3B"/>
    <w:rPr>
      <w:rFonts w:ascii="Times New Roman" w:eastAsia="Times New Roman" w:hAnsi="Times New Roman" w:cs="Times New Roman"/>
      <w:b/>
      <w:bCs/>
      <w:kern w:val="0"/>
      <w:sz w:val="36"/>
      <w:szCs w:val="36"/>
      <w:lang w:eastAsia="el-GR"/>
      <w14:ligatures w14:val="none"/>
    </w:rPr>
  </w:style>
  <w:style w:type="paragraph" w:styleId="Header">
    <w:name w:val="header"/>
    <w:basedOn w:val="Normal"/>
    <w:link w:val="HeaderChar"/>
    <w:uiPriority w:val="99"/>
    <w:unhideWhenUsed/>
    <w:rsid w:val="00CD3A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A3B"/>
  </w:style>
  <w:style w:type="paragraph" w:styleId="Footer">
    <w:name w:val="footer"/>
    <w:basedOn w:val="Normal"/>
    <w:link w:val="FooterChar"/>
    <w:uiPriority w:val="99"/>
    <w:unhideWhenUsed/>
    <w:rsid w:val="00CD3A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A3B"/>
  </w:style>
  <w:style w:type="paragraph" w:styleId="FootnoteText">
    <w:name w:val="footnote text"/>
    <w:basedOn w:val="Normal"/>
    <w:link w:val="FootnoteTextChar"/>
    <w:uiPriority w:val="99"/>
    <w:unhideWhenUsed/>
    <w:rsid w:val="00AE62FE"/>
    <w:pPr>
      <w:spacing w:after="0" w:line="240" w:lineRule="auto"/>
    </w:pPr>
    <w:rPr>
      <w:sz w:val="20"/>
      <w:szCs w:val="20"/>
    </w:rPr>
  </w:style>
  <w:style w:type="character" w:customStyle="1" w:styleId="FootnoteTextChar">
    <w:name w:val="Footnote Text Char"/>
    <w:basedOn w:val="DefaultParagraphFont"/>
    <w:link w:val="FootnoteText"/>
    <w:uiPriority w:val="99"/>
    <w:rsid w:val="00AE62FE"/>
    <w:rPr>
      <w:sz w:val="20"/>
      <w:szCs w:val="20"/>
    </w:rPr>
  </w:style>
  <w:style w:type="character" w:styleId="FootnoteReference">
    <w:name w:val="footnote reference"/>
    <w:basedOn w:val="DefaultParagraphFont"/>
    <w:uiPriority w:val="99"/>
    <w:semiHidden/>
    <w:unhideWhenUsed/>
    <w:rsid w:val="00AE62FE"/>
    <w:rPr>
      <w:vertAlign w:val="superscript"/>
    </w:rPr>
  </w:style>
  <w:style w:type="character" w:styleId="Hyperlink">
    <w:name w:val="Hyperlink"/>
    <w:basedOn w:val="DefaultParagraphFont"/>
    <w:uiPriority w:val="99"/>
    <w:semiHidden/>
    <w:unhideWhenUsed/>
    <w:rsid w:val="00F839AF"/>
    <w:rPr>
      <w:color w:val="0000FF"/>
      <w:u w:val="single"/>
    </w:rPr>
  </w:style>
  <w:style w:type="paragraph" w:customStyle="1" w:styleId="apapaoi">
    <w:name w:val="apapaoi"/>
    <w:basedOn w:val="Normal"/>
    <w:rsid w:val="00631740"/>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normal1">
    <w:name w:val="normal1"/>
    <w:basedOn w:val="DefaultParagraphFont"/>
    <w:rsid w:val="0063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28">
      <w:bodyDiv w:val="1"/>
      <w:marLeft w:val="0"/>
      <w:marRight w:val="0"/>
      <w:marTop w:val="0"/>
      <w:marBottom w:val="0"/>
      <w:divBdr>
        <w:top w:val="none" w:sz="0" w:space="0" w:color="auto"/>
        <w:left w:val="none" w:sz="0" w:space="0" w:color="auto"/>
        <w:bottom w:val="none" w:sz="0" w:space="0" w:color="auto"/>
        <w:right w:val="none" w:sz="0" w:space="0" w:color="auto"/>
      </w:divBdr>
    </w:div>
    <w:div w:id="188371569">
      <w:bodyDiv w:val="1"/>
      <w:marLeft w:val="0"/>
      <w:marRight w:val="0"/>
      <w:marTop w:val="0"/>
      <w:marBottom w:val="0"/>
      <w:divBdr>
        <w:top w:val="none" w:sz="0" w:space="0" w:color="auto"/>
        <w:left w:val="none" w:sz="0" w:space="0" w:color="auto"/>
        <w:bottom w:val="none" w:sz="0" w:space="0" w:color="auto"/>
        <w:right w:val="none" w:sz="0" w:space="0" w:color="auto"/>
      </w:divBdr>
    </w:div>
    <w:div w:id="219102644">
      <w:bodyDiv w:val="1"/>
      <w:marLeft w:val="0"/>
      <w:marRight w:val="0"/>
      <w:marTop w:val="0"/>
      <w:marBottom w:val="0"/>
      <w:divBdr>
        <w:top w:val="none" w:sz="0" w:space="0" w:color="auto"/>
        <w:left w:val="none" w:sz="0" w:space="0" w:color="auto"/>
        <w:bottom w:val="none" w:sz="0" w:space="0" w:color="auto"/>
        <w:right w:val="none" w:sz="0" w:space="0" w:color="auto"/>
      </w:divBdr>
    </w:div>
    <w:div w:id="240877158">
      <w:bodyDiv w:val="1"/>
      <w:marLeft w:val="0"/>
      <w:marRight w:val="0"/>
      <w:marTop w:val="0"/>
      <w:marBottom w:val="0"/>
      <w:divBdr>
        <w:top w:val="none" w:sz="0" w:space="0" w:color="auto"/>
        <w:left w:val="none" w:sz="0" w:space="0" w:color="auto"/>
        <w:bottom w:val="none" w:sz="0" w:space="0" w:color="auto"/>
        <w:right w:val="none" w:sz="0" w:space="0" w:color="auto"/>
      </w:divBdr>
    </w:div>
    <w:div w:id="297684937">
      <w:bodyDiv w:val="1"/>
      <w:marLeft w:val="0"/>
      <w:marRight w:val="0"/>
      <w:marTop w:val="0"/>
      <w:marBottom w:val="0"/>
      <w:divBdr>
        <w:top w:val="none" w:sz="0" w:space="0" w:color="auto"/>
        <w:left w:val="none" w:sz="0" w:space="0" w:color="auto"/>
        <w:bottom w:val="none" w:sz="0" w:space="0" w:color="auto"/>
        <w:right w:val="none" w:sz="0" w:space="0" w:color="auto"/>
      </w:divBdr>
    </w:div>
    <w:div w:id="314381340">
      <w:bodyDiv w:val="1"/>
      <w:marLeft w:val="0"/>
      <w:marRight w:val="0"/>
      <w:marTop w:val="0"/>
      <w:marBottom w:val="0"/>
      <w:divBdr>
        <w:top w:val="none" w:sz="0" w:space="0" w:color="auto"/>
        <w:left w:val="none" w:sz="0" w:space="0" w:color="auto"/>
        <w:bottom w:val="none" w:sz="0" w:space="0" w:color="auto"/>
        <w:right w:val="none" w:sz="0" w:space="0" w:color="auto"/>
      </w:divBdr>
    </w:div>
    <w:div w:id="316880103">
      <w:bodyDiv w:val="1"/>
      <w:marLeft w:val="0"/>
      <w:marRight w:val="0"/>
      <w:marTop w:val="0"/>
      <w:marBottom w:val="0"/>
      <w:divBdr>
        <w:top w:val="none" w:sz="0" w:space="0" w:color="auto"/>
        <w:left w:val="none" w:sz="0" w:space="0" w:color="auto"/>
        <w:bottom w:val="none" w:sz="0" w:space="0" w:color="auto"/>
        <w:right w:val="none" w:sz="0" w:space="0" w:color="auto"/>
      </w:divBdr>
    </w:div>
    <w:div w:id="334842322">
      <w:bodyDiv w:val="1"/>
      <w:marLeft w:val="0"/>
      <w:marRight w:val="0"/>
      <w:marTop w:val="0"/>
      <w:marBottom w:val="0"/>
      <w:divBdr>
        <w:top w:val="none" w:sz="0" w:space="0" w:color="auto"/>
        <w:left w:val="none" w:sz="0" w:space="0" w:color="auto"/>
        <w:bottom w:val="none" w:sz="0" w:space="0" w:color="auto"/>
        <w:right w:val="none" w:sz="0" w:space="0" w:color="auto"/>
      </w:divBdr>
    </w:div>
    <w:div w:id="387150320">
      <w:bodyDiv w:val="1"/>
      <w:marLeft w:val="0"/>
      <w:marRight w:val="0"/>
      <w:marTop w:val="0"/>
      <w:marBottom w:val="0"/>
      <w:divBdr>
        <w:top w:val="none" w:sz="0" w:space="0" w:color="auto"/>
        <w:left w:val="none" w:sz="0" w:space="0" w:color="auto"/>
        <w:bottom w:val="none" w:sz="0" w:space="0" w:color="auto"/>
        <w:right w:val="none" w:sz="0" w:space="0" w:color="auto"/>
      </w:divBdr>
    </w:div>
    <w:div w:id="395905845">
      <w:bodyDiv w:val="1"/>
      <w:marLeft w:val="0"/>
      <w:marRight w:val="0"/>
      <w:marTop w:val="0"/>
      <w:marBottom w:val="0"/>
      <w:divBdr>
        <w:top w:val="none" w:sz="0" w:space="0" w:color="auto"/>
        <w:left w:val="none" w:sz="0" w:space="0" w:color="auto"/>
        <w:bottom w:val="none" w:sz="0" w:space="0" w:color="auto"/>
        <w:right w:val="none" w:sz="0" w:space="0" w:color="auto"/>
      </w:divBdr>
    </w:div>
    <w:div w:id="636909076">
      <w:bodyDiv w:val="1"/>
      <w:marLeft w:val="0"/>
      <w:marRight w:val="0"/>
      <w:marTop w:val="0"/>
      <w:marBottom w:val="0"/>
      <w:divBdr>
        <w:top w:val="none" w:sz="0" w:space="0" w:color="auto"/>
        <w:left w:val="none" w:sz="0" w:space="0" w:color="auto"/>
        <w:bottom w:val="none" w:sz="0" w:space="0" w:color="auto"/>
        <w:right w:val="none" w:sz="0" w:space="0" w:color="auto"/>
      </w:divBdr>
    </w:div>
    <w:div w:id="672536926">
      <w:bodyDiv w:val="1"/>
      <w:marLeft w:val="0"/>
      <w:marRight w:val="0"/>
      <w:marTop w:val="0"/>
      <w:marBottom w:val="0"/>
      <w:divBdr>
        <w:top w:val="none" w:sz="0" w:space="0" w:color="auto"/>
        <w:left w:val="none" w:sz="0" w:space="0" w:color="auto"/>
        <w:bottom w:val="none" w:sz="0" w:space="0" w:color="auto"/>
        <w:right w:val="none" w:sz="0" w:space="0" w:color="auto"/>
      </w:divBdr>
    </w:div>
    <w:div w:id="711343977">
      <w:bodyDiv w:val="1"/>
      <w:marLeft w:val="0"/>
      <w:marRight w:val="0"/>
      <w:marTop w:val="0"/>
      <w:marBottom w:val="0"/>
      <w:divBdr>
        <w:top w:val="none" w:sz="0" w:space="0" w:color="auto"/>
        <w:left w:val="none" w:sz="0" w:space="0" w:color="auto"/>
        <w:bottom w:val="none" w:sz="0" w:space="0" w:color="auto"/>
        <w:right w:val="none" w:sz="0" w:space="0" w:color="auto"/>
      </w:divBdr>
    </w:div>
    <w:div w:id="860819670">
      <w:bodyDiv w:val="1"/>
      <w:marLeft w:val="0"/>
      <w:marRight w:val="0"/>
      <w:marTop w:val="0"/>
      <w:marBottom w:val="0"/>
      <w:divBdr>
        <w:top w:val="none" w:sz="0" w:space="0" w:color="auto"/>
        <w:left w:val="none" w:sz="0" w:space="0" w:color="auto"/>
        <w:bottom w:val="none" w:sz="0" w:space="0" w:color="auto"/>
        <w:right w:val="none" w:sz="0" w:space="0" w:color="auto"/>
      </w:divBdr>
    </w:div>
    <w:div w:id="898519878">
      <w:bodyDiv w:val="1"/>
      <w:marLeft w:val="0"/>
      <w:marRight w:val="0"/>
      <w:marTop w:val="0"/>
      <w:marBottom w:val="0"/>
      <w:divBdr>
        <w:top w:val="none" w:sz="0" w:space="0" w:color="auto"/>
        <w:left w:val="none" w:sz="0" w:space="0" w:color="auto"/>
        <w:bottom w:val="none" w:sz="0" w:space="0" w:color="auto"/>
        <w:right w:val="none" w:sz="0" w:space="0" w:color="auto"/>
      </w:divBdr>
    </w:div>
    <w:div w:id="952396112">
      <w:bodyDiv w:val="1"/>
      <w:marLeft w:val="0"/>
      <w:marRight w:val="0"/>
      <w:marTop w:val="0"/>
      <w:marBottom w:val="0"/>
      <w:divBdr>
        <w:top w:val="none" w:sz="0" w:space="0" w:color="auto"/>
        <w:left w:val="none" w:sz="0" w:space="0" w:color="auto"/>
        <w:bottom w:val="none" w:sz="0" w:space="0" w:color="auto"/>
        <w:right w:val="none" w:sz="0" w:space="0" w:color="auto"/>
      </w:divBdr>
    </w:div>
    <w:div w:id="970742862">
      <w:bodyDiv w:val="1"/>
      <w:marLeft w:val="0"/>
      <w:marRight w:val="0"/>
      <w:marTop w:val="0"/>
      <w:marBottom w:val="0"/>
      <w:divBdr>
        <w:top w:val="none" w:sz="0" w:space="0" w:color="auto"/>
        <w:left w:val="none" w:sz="0" w:space="0" w:color="auto"/>
        <w:bottom w:val="none" w:sz="0" w:space="0" w:color="auto"/>
        <w:right w:val="none" w:sz="0" w:space="0" w:color="auto"/>
      </w:divBdr>
    </w:div>
    <w:div w:id="1145970236">
      <w:bodyDiv w:val="1"/>
      <w:marLeft w:val="0"/>
      <w:marRight w:val="0"/>
      <w:marTop w:val="0"/>
      <w:marBottom w:val="0"/>
      <w:divBdr>
        <w:top w:val="none" w:sz="0" w:space="0" w:color="auto"/>
        <w:left w:val="none" w:sz="0" w:space="0" w:color="auto"/>
        <w:bottom w:val="none" w:sz="0" w:space="0" w:color="auto"/>
        <w:right w:val="none" w:sz="0" w:space="0" w:color="auto"/>
      </w:divBdr>
    </w:div>
    <w:div w:id="1155876188">
      <w:bodyDiv w:val="1"/>
      <w:marLeft w:val="0"/>
      <w:marRight w:val="0"/>
      <w:marTop w:val="0"/>
      <w:marBottom w:val="0"/>
      <w:divBdr>
        <w:top w:val="none" w:sz="0" w:space="0" w:color="auto"/>
        <w:left w:val="none" w:sz="0" w:space="0" w:color="auto"/>
        <w:bottom w:val="none" w:sz="0" w:space="0" w:color="auto"/>
        <w:right w:val="none" w:sz="0" w:space="0" w:color="auto"/>
      </w:divBdr>
    </w:div>
    <w:div w:id="1162039117">
      <w:bodyDiv w:val="1"/>
      <w:marLeft w:val="0"/>
      <w:marRight w:val="0"/>
      <w:marTop w:val="0"/>
      <w:marBottom w:val="0"/>
      <w:divBdr>
        <w:top w:val="none" w:sz="0" w:space="0" w:color="auto"/>
        <w:left w:val="none" w:sz="0" w:space="0" w:color="auto"/>
        <w:bottom w:val="none" w:sz="0" w:space="0" w:color="auto"/>
        <w:right w:val="none" w:sz="0" w:space="0" w:color="auto"/>
      </w:divBdr>
    </w:div>
    <w:div w:id="1206333683">
      <w:bodyDiv w:val="1"/>
      <w:marLeft w:val="0"/>
      <w:marRight w:val="0"/>
      <w:marTop w:val="0"/>
      <w:marBottom w:val="0"/>
      <w:divBdr>
        <w:top w:val="none" w:sz="0" w:space="0" w:color="auto"/>
        <w:left w:val="none" w:sz="0" w:space="0" w:color="auto"/>
        <w:bottom w:val="none" w:sz="0" w:space="0" w:color="auto"/>
        <w:right w:val="none" w:sz="0" w:space="0" w:color="auto"/>
      </w:divBdr>
    </w:div>
    <w:div w:id="1207717760">
      <w:bodyDiv w:val="1"/>
      <w:marLeft w:val="0"/>
      <w:marRight w:val="0"/>
      <w:marTop w:val="0"/>
      <w:marBottom w:val="0"/>
      <w:divBdr>
        <w:top w:val="none" w:sz="0" w:space="0" w:color="auto"/>
        <w:left w:val="none" w:sz="0" w:space="0" w:color="auto"/>
        <w:bottom w:val="none" w:sz="0" w:space="0" w:color="auto"/>
        <w:right w:val="none" w:sz="0" w:space="0" w:color="auto"/>
      </w:divBdr>
    </w:div>
    <w:div w:id="1297099226">
      <w:bodyDiv w:val="1"/>
      <w:marLeft w:val="0"/>
      <w:marRight w:val="0"/>
      <w:marTop w:val="0"/>
      <w:marBottom w:val="0"/>
      <w:divBdr>
        <w:top w:val="none" w:sz="0" w:space="0" w:color="auto"/>
        <w:left w:val="none" w:sz="0" w:space="0" w:color="auto"/>
        <w:bottom w:val="none" w:sz="0" w:space="0" w:color="auto"/>
        <w:right w:val="none" w:sz="0" w:space="0" w:color="auto"/>
      </w:divBdr>
    </w:div>
    <w:div w:id="1334919330">
      <w:bodyDiv w:val="1"/>
      <w:marLeft w:val="0"/>
      <w:marRight w:val="0"/>
      <w:marTop w:val="0"/>
      <w:marBottom w:val="0"/>
      <w:divBdr>
        <w:top w:val="none" w:sz="0" w:space="0" w:color="auto"/>
        <w:left w:val="none" w:sz="0" w:space="0" w:color="auto"/>
        <w:bottom w:val="none" w:sz="0" w:space="0" w:color="auto"/>
        <w:right w:val="none" w:sz="0" w:space="0" w:color="auto"/>
      </w:divBdr>
    </w:div>
    <w:div w:id="1475414652">
      <w:bodyDiv w:val="1"/>
      <w:marLeft w:val="0"/>
      <w:marRight w:val="0"/>
      <w:marTop w:val="0"/>
      <w:marBottom w:val="0"/>
      <w:divBdr>
        <w:top w:val="none" w:sz="0" w:space="0" w:color="auto"/>
        <w:left w:val="none" w:sz="0" w:space="0" w:color="auto"/>
        <w:bottom w:val="none" w:sz="0" w:space="0" w:color="auto"/>
        <w:right w:val="none" w:sz="0" w:space="0" w:color="auto"/>
      </w:divBdr>
    </w:div>
    <w:div w:id="1492791609">
      <w:bodyDiv w:val="1"/>
      <w:marLeft w:val="0"/>
      <w:marRight w:val="0"/>
      <w:marTop w:val="0"/>
      <w:marBottom w:val="0"/>
      <w:divBdr>
        <w:top w:val="none" w:sz="0" w:space="0" w:color="auto"/>
        <w:left w:val="none" w:sz="0" w:space="0" w:color="auto"/>
        <w:bottom w:val="none" w:sz="0" w:space="0" w:color="auto"/>
        <w:right w:val="none" w:sz="0" w:space="0" w:color="auto"/>
      </w:divBdr>
    </w:div>
    <w:div w:id="1564372169">
      <w:bodyDiv w:val="1"/>
      <w:marLeft w:val="0"/>
      <w:marRight w:val="0"/>
      <w:marTop w:val="0"/>
      <w:marBottom w:val="0"/>
      <w:divBdr>
        <w:top w:val="none" w:sz="0" w:space="0" w:color="auto"/>
        <w:left w:val="none" w:sz="0" w:space="0" w:color="auto"/>
        <w:bottom w:val="none" w:sz="0" w:space="0" w:color="auto"/>
        <w:right w:val="none" w:sz="0" w:space="0" w:color="auto"/>
      </w:divBdr>
    </w:div>
    <w:div w:id="1625959059">
      <w:bodyDiv w:val="1"/>
      <w:marLeft w:val="0"/>
      <w:marRight w:val="0"/>
      <w:marTop w:val="0"/>
      <w:marBottom w:val="0"/>
      <w:divBdr>
        <w:top w:val="none" w:sz="0" w:space="0" w:color="auto"/>
        <w:left w:val="none" w:sz="0" w:space="0" w:color="auto"/>
        <w:bottom w:val="none" w:sz="0" w:space="0" w:color="auto"/>
        <w:right w:val="none" w:sz="0" w:space="0" w:color="auto"/>
      </w:divBdr>
    </w:div>
    <w:div w:id="1657227689">
      <w:bodyDiv w:val="1"/>
      <w:marLeft w:val="0"/>
      <w:marRight w:val="0"/>
      <w:marTop w:val="0"/>
      <w:marBottom w:val="0"/>
      <w:divBdr>
        <w:top w:val="none" w:sz="0" w:space="0" w:color="auto"/>
        <w:left w:val="none" w:sz="0" w:space="0" w:color="auto"/>
        <w:bottom w:val="none" w:sz="0" w:space="0" w:color="auto"/>
        <w:right w:val="none" w:sz="0" w:space="0" w:color="auto"/>
      </w:divBdr>
    </w:div>
    <w:div w:id="1697928245">
      <w:bodyDiv w:val="1"/>
      <w:marLeft w:val="0"/>
      <w:marRight w:val="0"/>
      <w:marTop w:val="0"/>
      <w:marBottom w:val="0"/>
      <w:divBdr>
        <w:top w:val="none" w:sz="0" w:space="0" w:color="auto"/>
        <w:left w:val="none" w:sz="0" w:space="0" w:color="auto"/>
        <w:bottom w:val="none" w:sz="0" w:space="0" w:color="auto"/>
        <w:right w:val="none" w:sz="0" w:space="0" w:color="auto"/>
      </w:divBdr>
    </w:div>
    <w:div w:id="1699768642">
      <w:bodyDiv w:val="1"/>
      <w:marLeft w:val="0"/>
      <w:marRight w:val="0"/>
      <w:marTop w:val="0"/>
      <w:marBottom w:val="0"/>
      <w:divBdr>
        <w:top w:val="none" w:sz="0" w:space="0" w:color="auto"/>
        <w:left w:val="none" w:sz="0" w:space="0" w:color="auto"/>
        <w:bottom w:val="none" w:sz="0" w:space="0" w:color="auto"/>
        <w:right w:val="none" w:sz="0" w:space="0" w:color="auto"/>
      </w:divBdr>
    </w:div>
    <w:div w:id="1768964972">
      <w:bodyDiv w:val="1"/>
      <w:marLeft w:val="0"/>
      <w:marRight w:val="0"/>
      <w:marTop w:val="0"/>
      <w:marBottom w:val="0"/>
      <w:divBdr>
        <w:top w:val="none" w:sz="0" w:space="0" w:color="auto"/>
        <w:left w:val="none" w:sz="0" w:space="0" w:color="auto"/>
        <w:bottom w:val="none" w:sz="0" w:space="0" w:color="auto"/>
        <w:right w:val="none" w:sz="0" w:space="0" w:color="auto"/>
      </w:divBdr>
    </w:div>
    <w:div w:id="1965844132">
      <w:bodyDiv w:val="1"/>
      <w:marLeft w:val="0"/>
      <w:marRight w:val="0"/>
      <w:marTop w:val="0"/>
      <w:marBottom w:val="0"/>
      <w:divBdr>
        <w:top w:val="none" w:sz="0" w:space="0" w:color="auto"/>
        <w:left w:val="none" w:sz="0" w:space="0" w:color="auto"/>
        <w:bottom w:val="none" w:sz="0" w:space="0" w:color="auto"/>
        <w:right w:val="none" w:sz="0" w:space="0" w:color="auto"/>
      </w:divBdr>
    </w:div>
    <w:div w:id="2072073042">
      <w:bodyDiv w:val="1"/>
      <w:marLeft w:val="0"/>
      <w:marRight w:val="0"/>
      <w:marTop w:val="0"/>
      <w:marBottom w:val="0"/>
      <w:divBdr>
        <w:top w:val="none" w:sz="0" w:space="0" w:color="auto"/>
        <w:left w:val="none" w:sz="0" w:space="0" w:color="auto"/>
        <w:bottom w:val="none" w:sz="0" w:space="0" w:color="auto"/>
        <w:right w:val="none" w:sz="0" w:space="0" w:color="auto"/>
      </w:divBdr>
    </w:div>
    <w:div w:id="2097363145">
      <w:bodyDiv w:val="1"/>
      <w:marLeft w:val="0"/>
      <w:marRight w:val="0"/>
      <w:marTop w:val="0"/>
      <w:marBottom w:val="0"/>
      <w:divBdr>
        <w:top w:val="none" w:sz="0" w:space="0" w:color="auto"/>
        <w:left w:val="none" w:sz="0" w:space="0" w:color="auto"/>
        <w:bottom w:val="none" w:sz="0" w:space="0" w:color="auto"/>
        <w:right w:val="none" w:sz="0" w:space="0" w:color="auto"/>
      </w:divBdr>
    </w:div>
    <w:div w:id="21115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411F-1683-47D2-9DE6-CDC4F39A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3038</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Kakia Zervou</cp:lastModifiedBy>
  <cp:revision>2</cp:revision>
  <cp:lastPrinted>2023-12-01T06:37:00Z</cp:lastPrinted>
  <dcterms:created xsi:type="dcterms:W3CDTF">2024-03-15T11:27:00Z</dcterms:created>
  <dcterms:modified xsi:type="dcterms:W3CDTF">2024-03-15T11:27:00Z</dcterms:modified>
</cp:coreProperties>
</file>